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60C" w:rsidRPr="002E6272" w:rsidRDefault="005C060C" w:rsidP="002E6272">
      <w:pPr>
        <w:spacing w:after="0"/>
        <w:jc w:val="center"/>
        <w:rPr>
          <w:rFonts w:cs="Arial"/>
          <w:szCs w:val="24"/>
        </w:rPr>
      </w:pPr>
    </w:p>
    <w:p w:rsidR="005C060C" w:rsidRPr="002E6272" w:rsidRDefault="005C060C" w:rsidP="002E6272">
      <w:pPr>
        <w:spacing w:after="0"/>
        <w:jc w:val="center"/>
        <w:rPr>
          <w:rFonts w:cs="Arial"/>
          <w:b/>
          <w:szCs w:val="24"/>
        </w:rPr>
      </w:pPr>
    </w:p>
    <w:p w:rsidR="005C060C" w:rsidRPr="002E6272" w:rsidRDefault="005C060C" w:rsidP="002E6272">
      <w:pPr>
        <w:spacing w:after="0"/>
        <w:jc w:val="center"/>
        <w:rPr>
          <w:rFonts w:cs="Arial"/>
          <w:b/>
          <w:szCs w:val="24"/>
        </w:rPr>
      </w:pPr>
    </w:p>
    <w:p w:rsidR="005C060C" w:rsidRPr="002E6272" w:rsidRDefault="005C060C" w:rsidP="002E6272">
      <w:pPr>
        <w:spacing w:after="0"/>
        <w:jc w:val="center"/>
        <w:rPr>
          <w:rFonts w:cs="Arial"/>
          <w:b/>
          <w:szCs w:val="24"/>
        </w:rPr>
      </w:pPr>
    </w:p>
    <w:p w:rsidR="005C060C" w:rsidRPr="002E6272" w:rsidRDefault="005C060C" w:rsidP="002E6272">
      <w:pPr>
        <w:spacing w:after="0"/>
        <w:jc w:val="center"/>
        <w:rPr>
          <w:rFonts w:cs="Arial"/>
          <w:b/>
          <w:szCs w:val="24"/>
        </w:rPr>
      </w:pPr>
    </w:p>
    <w:p w:rsidR="005C060C" w:rsidRPr="002E6272" w:rsidRDefault="005C060C" w:rsidP="002E6272">
      <w:pPr>
        <w:spacing w:after="0"/>
        <w:jc w:val="center"/>
        <w:rPr>
          <w:rFonts w:cs="Arial"/>
          <w:b/>
          <w:sz w:val="52"/>
          <w:szCs w:val="52"/>
        </w:rPr>
      </w:pPr>
    </w:p>
    <w:p w:rsidR="005C060C" w:rsidRPr="002E6272" w:rsidRDefault="005C060C" w:rsidP="002E6272">
      <w:pPr>
        <w:spacing w:after="0"/>
        <w:jc w:val="center"/>
        <w:rPr>
          <w:rFonts w:cs="Arial"/>
          <w:b/>
          <w:sz w:val="52"/>
          <w:szCs w:val="52"/>
        </w:rPr>
      </w:pPr>
      <w:r w:rsidRPr="002E6272">
        <w:rPr>
          <w:rFonts w:cs="Arial"/>
          <w:b/>
          <w:sz w:val="52"/>
          <w:szCs w:val="52"/>
        </w:rPr>
        <w:t xml:space="preserve">SUSTENTACIÓN LEGAL </w:t>
      </w:r>
    </w:p>
    <w:p w:rsidR="005C060C" w:rsidRPr="002E6272" w:rsidRDefault="005C060C" w:rsidP="002E6272">
      <w:pPr>
        <w:spacing w:after="0"/>
        <w:jc w:val="center"/>
        <w:rPr>
          <w:rFonts w:cs="Arial"/>
          <w:b/>
          <w:sz w:val="52"/>
          <w:szCs w:val="52"/>
        </w:rPr>
      </w:pPr>
      <w:r w:rsidRPr="002E6272">
        <w:rPr>
          <w:rFonts w:cs="Arial"/>
          <w:b/>
          <w:sz w:val="52"/>
          <w:szCs w:val="52"/>
        </w:rPr>
        <w:t>Y</w:t>
      </w:r>
    </w:p>
    <w:p w:rsidR="005C060C" w:rsidRPr="002E6272" w:rsidRDefault="005C060C" w:rsidP="002E6272">
      <w:pPr>
        <w:spacing w:after="0"/>
        <w:jc w:val="center"/>
        <w:rPr>
          <w:rFonts w:cs="Arial"/>
          <w:b/>
          <w:sz w:val="52"/>
          <w:szCs w:val="52"/>
        </w:rPr>
      </w:pPr>
      <w:r w:rsidRPr="002E6272">
        <w:rPr>
          <w:rFonts w:cs="Arial"/>
          <w:b/>
          <w:sz w:val="52"/>
          <w:szCs w:val="52"/>
        </w:rPr>
        <w:t xml:space="preserve"> JUSTIFICACIÓN TÉCNICA </w:t>
      </w:r>
    </w:p>
    <w:p w:rsidR="005C060C" w:rsidRPr="002E6272" w:rsidRDefault="005C060C" w:rsidP="002E6272">
      <w:pPr>
        <w:spacing w:after="0"/>
        <w:jc w:val="center"/>
        <w:rPr>
          <w:rFonts w:cs="Arial"/>
          <w:b/>
          <w:sz w:val="52"/>
          <w:szCs w:val="52"/>
        </w:rPr>
      </w:pPr>
      <w:r w:rsidRPr="002E6272">
        <w:rPr>
          <w:rFonts w:cs="Arial"/>
          <w:b/>
          <w:sz w:val="52"/>
          <w:szCs w:val="52"/>
        </w:rPr>
        <w:t>PARA LA ELIMINACIÓN DE DOCUMENTOS</w:t>
      </w:r>
    </w:p>
    <w:p w:rsidR="005C060C" w:rsidRPr="002E6272" w:rsidRDefault="005C060C" w:rsidP="002E6272">
      <w:pPr>
        <w:spacing w:after="0"/>
        <w:jc w:val="center"/>
        <w:rPr>
          <w:rFonts w:cs="Arial"/>
          <w:b/>
          <w:sz w:val="56"/>
          <w:szCs w:val="56"/>
        </w:rPr>
      </w:pPr>
    </w:p>
    <w:p w:rsidR="005C060C" w:rsidRPr="002E6272" w:rsidRDefault="005C060C" w:rsidP="002E6272">
      <w:pPr>
        <w:spacing w:after="0"/>
        <w:jc w:val="center"/>
        <w:rPr>
          <w:rFonts w:cs="Arial"/>
          <w:b/>
          <w:sz w:val="56"/>
          <w:szCs w:val="56"/>
        </w:rPr>
      </w:pPr>
    </w:p>
    <w:p w:rsidR="005C060C" w:rsidRPr="002E6272" w:rsidRDefault="005C060C" w:rsidP="002E6272">
      <w:pPr>
        <w:spacing w:after="0"/>
        <w:jc w:val="center"/>
        <w:rPr>
          <w:rFonts w:cs="Arial"/>
          <w:b/>
          <w:sz w:val="56"/>
          <w:szCs w:val="56"/>
        </w:rPr>
      </w:pPr>
      <w:r w:rsidRPr="002E6272">
        <w:rPr>
          <w:rFonts w:cs="Arial"/>
          <w:b/>
          <w:sz w:val="56"/>
          <w:szCs w:val="56"/>
        </w:rPr>
        <w:t>2013</w:t>
      </w:r>
    </w:p>
    <w:p w:rsidR="005C060C" w:rsidRPr="002E6272" w:rsidRDefault="005C060C" w:rsidP="002E6272">
      <w:pPr>
        <w:spacing w:after="0"/>
        <w:jc w:val="center"/>
        <w:rPr>
          <w:rFonts w:cs="Arial"/>
          <w:b/>
          <w:sz w:val="28"/>
          <w:szCs w:val="28"/>
        </w:rPr>
      </w:pPr>
    </w:p>
    <w:p w:rsidR="0034747A" w:rsidRDefault="00C1284B" w:rsidP="0034747A">
      <w:pPr>
        <w:spacing w:after="0"/>
        <w:jc w:val="left"/>
        <w:rPr>
          <w:rFonts w:cs="Arial"/>
          <w:szCs w:val="24"/>
        </w:rPr>
      </w:pPr>
      <w:r w:rsidRPr="002E6272">
        <w:rPr>
          <w:rFonts w:cs="Arial"/>
          <w:b/>
          <w:noProof/>
          <w:sz w:val="28"/>
          <w:szCs w:val="28"/>
          <w:lang w:eastAsia="es-CO"/>
        </w:rPr>
        <w:pict>
          <v:rect id="_x0000_s1035" style="position:absolute;margin-left:162.4pt;margin-top:86pt;width:112.85pt;height:56.75pt;z-index:251660288" stroked="f"/>
        </w:pict>
      </w:r>
      <w:r w:rsidRPr="002E6272">
        <w:rPr>
          <w:rFonts w:cs="Arial"/>
          <w:szCs w:val="24"/>
        </w:rPr>
        <w:br w:type="page"/>
      </w:r>
    </w:p>
    <w:p w:rsidR="0034747A" w:rsidRDefault="0034747A" w:rsidP="0034747A">
      <w:pPr>
        <w:spacing w:after="0"/>
        <w:jc w:val="left"/>
        <w:rPr>
          <w:rFonts w:cs="Arial"/>
          <w:szCs w:val="24"/>
        </w:rPr>
      </w:pPr>
    </w:p>
    <w:p w:rsidR="0034747A" w:rsidRDefault="0034747A" w:rsidP="0034747A">
      <w:pPr>
        <w:spacing w:after="0"/>
        <w:jc w:val="left"/>
        <w:rPr>
          <w:rFonts w:cs="Arial"/>
          <w:szCs w:val="24"/>
        </w:rPr>
      </w:pPr>
    </w:p>
    <w:p w:rsidR="0034747A" w:rsidRDefault="0034747A" w:rsidP="0034747A">
      <w:pPr>
        <w:spacing w:after="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CONTENIDO</w:t>
      </w:r>
    </w:p>
    <w:p w:rsidR="0034747A" w:rsidRDefault="0034747A" w:rsidP="0034747A">
      <w:pPr>
        <w:spacing w:after="0"/>
        <w:jc w:val="center"/>
        <w:rPr>
          <w:rFonts w:cs="Arial"/>
          <w:b/>
          <w:szCs w:val="24"/>
        </w:rPr>
      </w:pPr>
    </w:p>
    <w:p w:rsidR="00D64F4D" w:rsidRDefault="00C06BF6">
      <w:pPr>
        <w:pStyle w:val="TDC1"/>
        <w:tabs>
          <w:tab w:val="right" w:leader="dot" w:pos="8828"/>
        </w:tabs>
        <w:rPr>
          <w:rFonts w:asciiTheme="minorHAnsi" w:eastAsiaTheme="minorEastAsia" w:hAnsiTheme="minorHAnsi"/>
          <w:b w:val="0"/>
          <w:bCs w:val="0"/>
          <w:caps w:val="0"/>
          <w:noProof/>
          <w:sz w:val="22"/>
          <w:szCs w:val="22"/>
          <w:lang w:val="es-ES" w:eastAsia="es-ES"/>
        </w:rPr>
      </w:pPr>
      <w:r w:rsidRPr="0045715E">
        <w:rPr>
          <w:rFonts w:ascii="Arial" w:hAnsi="Arial" w:cs="Arial"/>
        </w:rPr>
        <w:fldChar w:fldCharType="begin"/>
      </w:r>
      <w:r w:rsidRPr="0045715E">
        <w:rPr>
          <w:rFonts w:ascii="Arial" w:hAnsi="Arial" w:cs="Arial"/>
        </w:rPr>
        <w:instrText xml:space="preserve"> TOC \o "1-3" \h \z \u </w:instrText>
      </w:r>
      <w:r w:rsidRPr="0045715E">
        <w:rPr>
          <w:rFonts w:ascii="Arial" w:hAnsi="Arial" w:cs="Arial"/>
        </w:rPr>
        <w:fldChar w:fldCharType="separate"/>
      </w:r>
      <w:hyperlink w:anchor="_Toc364549658" w:history="1">
        <w:r w:rsidR="00D64F4D" w:rsidRPr="002C5E7C">
          <w:rPr>
            <w:rStyle w:val="Hipervnculo"/>
            <w:rFonts w:cs="Arial"/>
            <w:noProof/>
          </w:rPr>
          <w:t>1. SUSTENTACIÓN LEGAL</w:t>
        </w:r>
        <w:r w:rsidR="00D64F4D">
          <w:rPr>
            <w:noProof/>
            <w:webHidden/>
          </w:rPr>
          <w:tab/>
        </w:r>
        <w:r w:rsidR="00D64F4D">
          <w:rPr>
            <w:noProof/>
            <w:webHidden/>
          </w:rPr>
          <w:fldChar w:fldCharType="begin"/>
        </w:r>
        <w:r w:rsidR="00D64F4D">
          <w:rPr>
            <w:noProof/>
            <w:webHidden/>
          </w:rPr>
          <w:instrText xml:space="preserve"> PAGEREF _Toc364549658 \h </w:instrText>
        </w:r>
        <w:r w:rsidR="00D64F4D">
          <w:rPr>
            <w:noProof/>
            <w:webHidden/>
          </w:rPr>
        </w:r>
        <w:r w:rsidR="00D64F4D">
          <w:rPr>
            <w:noProof/>
            <w:webHidden/>
          </w:rPr>
          <w:fldChar w:fldCharType="separate"/>
        </w:r>
        <w:r w:rsidR="00D64F4D">
          <w:rPr>
            <w:noProof/>
            <w:webHidden/>
          </w:rPr>
          <w:t>3</w:t>
        </w:r>
        <w:r w:rsidR="00D64F4D">
          <w:rPr>
            <w:noProof/>
            <w:webHidden/>
          </w:rPr>
          <w:fldChar w:fldCharType="end"/>
        </w:r>
      </w:hyperlink>
    </w:p>
    <w:p w:rsidR="00D64F4D" w:rsidRPr="00D64F4D" w:rsidRDefault="00D64F4D">
      <w:pPr>
        <w:pStyle w:val="TDC2"/>
        <w:tabs>
          <w:tab w:val="left" w:pos="480"/>
          <w:tab w:val="right" w:leader="dot" w:pos="8828"/>
        </w:tabs>
        <w:rPr>
          <w:rFonts w:eastAsiaTheme="minorEastAsia" w:cstheme="minorBidi"/>
          <w:b w:val="0"/>
          <w:bCs w:val="0"/>
          <w:noProof/>
          <w:sz w:val="22"/>
          <w:szCs w:val="22"/>
          <w:lang w:val="es-ES" w:eastAsia="es-ES"/>
        </w:rPr>
      </w:pPr>
      <w:hyperlink w:anchor="_Toc364549659" w:history="1">
        <w:r w:rsidRPr="00D64F4D">
          <w:rPr>
            <w:rStyle w:val="Hipervnculo"/>
            <w:rFonts w:cs="Arial"/>
            <w:b w:val="0"/>
            <w:noProof/>
          </w:rPr>
          <w:t>1.1</w:t>
        </w:r>
        <w:r w:rsidRPr="00D64F4D">
          <w:rPr>
            <w:rFonts w:eastAsiaTheme="minorEastAsia" w:cstheme="minorBidi"/>
            <w:b w:val="0"/>
            <w:bCs w:val="0"/>
            <w:noProof/>
            <w:sz w:val="22"/>
            <w:szCs w:val="22"/>
            <w:lang w:val="es-ES" w:eastAsia="es-ES"/>
          </w:rPr>
          <w:tab/>
        </w:r>
        <w:r w:rsidRPr="00D64F4D">
          <w:rPr>
            <w:rStyle w:val="Hipervnculo"/>
            <w:rFonts w:cs="Arial"/>
            <w:b w:val="0"/>
            <w:noProof/>
          </w:rPr>
          <w:t>CONSTITUCIÓN POLÍTICA DE COLOMBIA</w:t>
        </w:r>
        <w:r w:rsidRPr="00D64F4D">
          <w:rPr>
            <w:b w:val="0"/>
            <w:noProof/>
            <w:webHidden/>
          </w:rPr>
          <w:tab/>
        </w:r>
        <w:r w:rsidRPr="00D64F4D">
          <w:rPr>
            <w:b w:val="0"/>
            <w:noProof/>
            <w:webHidden/>
          </w:rPr>
          <w:fldChar w:fldCharType="begin"/>
        </w:r>
        <w:r w:rsidRPr="00D64F4D">
          <w:rPr>
            <w:b w:val="0"/>
            <w:noProof/>
            <w:webHidden/>
          </w:rPr>
          <w:instrText xml:space="preserve"> PAGEREF _Toc364549659 \h </w:instrText>
        </w:r>
        <w:r w:rsidRPr="00D64F4D">
          <w:rPr>
            <w:b w:val="0"/>
            <w:noProof/>
            <w:webHidden/>
          </w:rPr>
        </w:r>
        <w:r w:rsidRPr="00D64F4D">
          <w:rPr>
            <w:b w:val="0"/>
            <w:noProof/>
            <w:webHidden/>
          </w:rPr>
          <w:fldChar w:fldCharType="separate"/>
        </w:r>
        <w:r w:rsidRPr="00D64F4D">
          <w:rPr>
            <w:b w:val="0"/>
            <w:noProof/>
            <w:webHidden/>
          </w:rPr>
          <w:t>3</w:t>
        </w:r>
        <w:r w:rsidRPr="00D64F4D">
          <w:rPr>
            <w:b w:val="0"/>
            <w:noProof/>
            <w:webHidden/>
          </w:rPr>
          <w:fldChar w:fldCharType="end"/>
        </w:r>
      </w:hyperlink>
    </w:p>
    <w:p w:rsidR="00D64F4D" w:rsidRPr="00D64F4D" w:rsidRDefault="00D64F4D">
      <w:pPr>
        <w:pStyle w:val="TDC2"/>
        <w:tabs>
          <w:tab w:val="left" w:pos="480"/>
          <w:tab w:val="right" w:leader="dot" w:pos="8828"/>
        </w:tabs>
        <w:rPr>
          <w:rFonts w:eastAsiaTheme="minorEastAsia" w:cstheme="minorBidi"/>
          <w:b w:val="0"/>
          <w:bCs w:val="0"/>
          <w:noProof/>
          <w:sz w:val="22"/>
          <w:szCs w:val="22"/>
          <w:lang w:val="es-ES" w:eastAsia="es-ES"/>
        </w:rPr>
      </w:pPr>
      <w:hyperlink w:anchor="_Toc364549660" w:history="1">
        <w:r w:rsidRPr="00D64F4D">
          <w:rPr>
            <w:rStyle w:val="Hipervnculo"/>
            <w:rFonts w:cs="Arial"/>
            <w:b w:val="0"/>
            <w:noProof/>
          </w:rPr>
          <w:t>1.2</w:t>
        </w:r>
        <w:r w:rsidRPr="00D64F4D">
          <w:rPr>
            <w:rFonts w:eastAsiaTheme="minorEastAsia" w:cstheme="minorBidi"/>
            <w:b w:val="0"/>
            <w:bCs w:val="0"/>
            <w:noProof/>
            <w:sz w:val="22"/>
            <w:szCs w:val="22"/>
            <w:lang w:val="es-ES" w:eastAsia="es-ES"/>
          </w:rPr>
          <w:tab/>
        </w:r>
        <w:r w:rsidRPr="00D64F4D">
          <w:rPr>
            <w:rStyle w:val="Hipervnculo"/>
            <w:rFonts w:cs="Arial"/>
            <w:b w:val="0"/>
            <w:noProof/>
            <w:shd w:val="clear" w:color="auto" w:fill="FFFFFF"/>
          </w:rPr>
          <w:t>RESPONSABILIDAD FRENTE A LOS ARCHIVOS</w:t>
        </w:r>
        <w:r w:rsidRPr="00D64F4D">
          <w:rPr>
            <w:b w:val="0"/>
            <w:noProof/>
            <w:webHidden/>
          </w:rPr>
          <w:tab/>
        </w:r>
        <w:r w:rsidRPr="00D64F4D">
          <w:rPr>
            <w:b w:val="0"/>
            <w:noProof/>
            <w:webHidden/>
          </w:rPr>
          <w:fldChar w:fldCharType="begin"/>
        </w:r>
        <w:r w:rsidRPr="00D64F4D">
          <w:rPr>
            <w:b w:val="0"/>
            <w:noProof/>
            <w:webHidden/>
          </w:rPr>
          <w:instrText xml:space="preserve"> PAGEREF _Toc364549660 \h </w:instrText>
        </w:r>
        <w:r w:rsidRPr="00D64F4D">
          <w:rPr>
            <w:b w:val="0"/>
            <w:noProof/>
            <w:webHidden/>
          </w:rPr>
        </w:r>
        <w:r w:rsidRPr="00D64F4D">
          <w:rPr>
            <w:b w:val="0"/>
            <w:noProof/>
            <w:webHidden/>
          </w:rPr>
          <w:fldChar w:fldCharType="separate"/>
        </w:r>
        <w:r w:rsidRPr="00D64F4D">
          <w:rPr>
            <w:b w:val="0"/>
            <w:noProof/>
            <w:webHidden/>
          </w:rPr>
          <w:t>4</w:t>
        </w:r>
        <w:r w:rsidRPr="00D64F4D">
          <w:rPr>
            <w:b w:val="0"/>
            <w:noProof/>
            <w:webHidden/>
          </w:rPr>
          <w:fldChar w:fldCharType="end"/>
        </w:r>
      </w:hyperlink>
    </w:p>
    <w:p w:rsidR="00D64F4D" w:rsidRPr="00D64F4D" w:rsidRDefault="00D64F4D">
      <w:pPr>
        <w:pStyle w:val="TDC2"/>
        <w:tabs>
          <w:tab w:val="left" w:pos="480"/>
          <w:tab w:val="right" w:leader="dot" w:pos="8828"/>
        </w:tabs>
        <w:rPr>
          <w:rFonts w:eastAsiaTheme="minorEastAsia" w:cstheme="minorBidi"/>
          <w:b w:val="0"/>
          <w:bCs w:val="0"/>
          <w:noProof/>
          <w:sz w:val="22"/>
          <w:szCs w:val="22"/>
          <w:lang w:val="es-ES" w:eastAsia="es-ES"/>
        </w:rPr>
      </w:pPr>
      <w:hyperlink w:anchor="_Toc364549662" w:history="1">
        <w:r w:rsidRPr="00D64F4D">
          <w:rPr>
            <w:rStyle w:val="Hipervnculo"/>
            <w:rFonts w:cs="Arial"/>
            <w:b w:val="0"/>
            <w:noProof/>
          </w:rPr>
          <w:t>1.3</w:t>
        </w:r>
        <w:r w:rsidRPr="00D64F4D">
          <w:rPr>
            <w:rFonts w:eastAsiaTheme="minorEastAsia" w:cstheme="minorBidi"/>
            <w:b w:val="0"/>
            <w:bCs w:val="0"/>
            <w:noProof/>
            <w:sz w:val="22"/>
            <w:szCs w:val="22"/>
            <w:lang w:val="es-ES" w:eastAsia="es-ES"/>
          </w:rPr>
          <w:tab/>
        </w:r>
        <w:r w:rsidRPr="00D64F4D">
          <w:rPr>
            <w:rStyle w:val="Hipervnculo"/>
            <w:rFonts w:cs="Arial"/>
            <w:b w:val="0"/>
            <w:noProof/>
            <w:shd w:val="clear" w:color="auto" w:fill="FFFFFF"/>
          </w:rPr>
          <w:t>ELIMINACIÓN DE DOCUMENTOS</w:t>
        </w:r>
        <w:r w:rsidRPr="00D64F4D">
          <w:rPr>
            <w:b w:val="0"/>
            <w:noProof/>
            <w:webHidden/>
          </w:rPr>
          <w:tab/>
        </w:r>
        <w:r w:rsidRPr="00D64F4D">
          <w:rPr>
            <w:b w:val="0"/>
            <w:noProof/>
            <w:webHidden/>
          </w:rPr>
          <w:fldChar w:fldCharType="begin"/>
        </w:r>
        <w:r w:rsidRPr="00D64F4D">
          <w:rPr>
            <w:b w:val="0"/>
            <w:noProof/>
            <w:webHidden/>
          </w:rPr>
          <w:instrText xml:space="preserve"> PAGEREF _Toc364549662 \h </w:instrText>
        </w:r>
        <w:r w:rsidRPr="00D64F4D">
          <w:rPr>
            <w:b w:val="0"/>
            <w:noProof/>
            <w:webHidden/>
          </w:rPr>
        </w:r>
        <w:r w:rsidRPr="00D64F4D">
          <w:rPr>
            <w:b w:val="0"/>
            <w:noProof/>
            <w:webHidden/>
          </w:rPr>
          <w:fldChar w:fldCharType="separate"/>
        </w:r>
        <w:r w:rsidRPr="00D64F4D">
          <w:rPr>
            <w:b w:val="0"/>
            <w:noProof/>
            <w:webHidden/>
          </w:rPr>
          <w:t>6</w:t>
        </w:r>
        <w:r w:rsidRPr="00D64F4D">
          <w:rPr>
            <w:b w:val="0"/>
            <w:noProof/>
            <w:webHidden/>
          </w:rPr>
          <w:fldChar w:fldCharType="end"/>
        </w:r>
      </w:hyperlink>
    </w:p>
    <w:p w:rsidR="00D64F4D" w:rsidRPr="00D64F4D" w:rsidRDefault="00D64F4D">
      <w:pPr>
        <w:pStyle w:val="TDC2"/>
        <w:tabs>
          <w:tab w:val="left" w:pos="480"/>
          <w:tab w:val="right" w:leader="dot" w:pos="8828"/>
        </w:tabs>
        <w:rPr>
          <w:rFonts w:eastAsiaTheme="minorEastAsia" w:cstheme="minorBidi"/>
          <w:b w:val="0"/>
          <w:bCs w:val="0"/>
          <w:noProof/>
          <w:sz w:val="22"/>
          <w:szCs w:val="22"/>
          <w:lang w:val="es-ES" w:eastAsia="es-ES"/>
        </w:rPr>
      </w:pPr>
      <w:hyperlink w:anchor="_Toc364549664" w:history="1">
        <w:r w:rsidRPr="00D64F4D">
          <w:rPr>
            <w:rStyle w:val="Hipervnculo"/>
            <w:rFonts w:cs="Arial"/>
            <w:b w:val="0"/>
            <w:noProof/>
          </w:rPr>
          <w:t>1.4</w:t>
        </w:r>
        <w:r w:rsidRPr="00D64F4D">
          <w:rPr>
            <w:rFonts w:eastAsiaTheme="minorEastAsia" w:cstheme="minorBidi"/>
            <w:b w:val="0"/>
            <w:bCs w:val="0"/>
            <w:noProof/>
            <w:sz w:val="22"/>
            <w:szCs w:val="22"/>
            <w:lang w:val="es-ES" w:eastAsia="es-ES"/>
          </w:rPr>
          <w:tab/>
        </w:r>
        <w:r w:rsidRPr="00D64F4D">
          <w:rPr>
            <w:rStyle w:val="Hipervnculo"/>
            <w:rFonts w:cs="Arial"/>
            <w:b w:val="0"/>
            <w:noProof/>
            <w:shd w:val="clear" w:color="auto" w:fill="FFFFFF"/>
          </w:rPr>
          <w:t>INVENTARIO DE DOCUMENTOS</w:t>
        </w:r>
        <w:r w:rsidRPr="00D64F4D">
          <w:rPr>
            <w:b w:val="0"/>
            <w:noProof/>
            <w:webHidden/>
          </w:rPr>
          <w:tab/>
        </w:r>
        <w:r w:rsidRPr="00D64F4D">
          <w:rPr>
            <w:b w:val="0"/>
            <w:noProof/>
            <w:webHidden/>
          </w:rPr>
          <w:fldChar w:fldCharType="begin"/>
        </w:r>
        <w:r w:rsidRPr="00D64F4D">
          <w:rPr>
            <w:b w:val="0"/>
            <w:noProof/>
            <w:webHidden/>
          </w:rPr>
          <w:instrText xml:space="preserve"> PAGEREF _Toc364549664 \h </w:instrText>
        </w:r>
        <w:r w:rsidRPr="00D64F4D">
          <w:rPr>
            <w:b w:val="0"/>
            <w:noProof/>
            <w:webHidden/>
          </w:rPr>
        </w:r>
        <w:r w:rsidRPr="00D64F4D">
          <w:rPr>
            <w:b w:val="0"/>
            <w:noProof/>
            <w:webHidden/>
          </w:rPr>
          <w:fldChar w:fldCharType="separate"/>
        </w:r>
        <w:r w:rsidRPr="00D64F4D">
          <w:rPr>
            <w:b w:val="0"/>
            <w:noProof/>
            <w:webHidden/>
          </w:rPr>
          <w:t>9</w:t>
        </w:r>
        <w:r w:rsidRPr="00D64F4D">
          <w:rPr>
            <w:b w:val="0"/>
            <w:noProof/>
            <w:webHidden/>
          </w:rPr>
          <w:fldChar w:fldCharType="end"/>
        </w:r>
      </w:hyperlink>
    </w:p>
    <w:p w:rsidR="00D64F4D" w:rsidRPr="00D64F4D" w:rsidRDefault="00D64F4D">
      <w:pPr>
        <w:pStyle w:val="TDC2"/>
        <w:tabs>
          <w:tab w:val="left" w:pos="480"/>
          <w:tab w:val="right" w:leader="dot" w:pos="8828"/>
        </w:tabs>
        <w:rPr>
          <w:rFonts w:eastAsiaTheme="minorEastAsia" w:cstheme="minorBidi"/>
          <w:b w:val="0"/>
          <w:bCs w:val="0"/>
          <w:noProof/>
          <w:sz w:val="22"/>
          <w:szCs w:val="22"/>
          <w:lang w:val="es-ES" w:eastAsia="es-ES"/>
        </w:rPr>
      </w:pPr>
      <w:hyperlink w:anchor="_Toc364549665" w:history="1">
        <w:r w:rsidRPr="00D64F4D">
          <w:rPr>
            <w:rStyle w:val="Hipervnculo"/>
            <w:rFonts w:cs="Arial"/>
            <w:b w:val="0"/>
            <w:noProof/>
          </w:rPr>
          <w:t>1.5</w:t>
        </w:r>
        <w:r w:rsidRPr="00D64F4D">
          <w:rPr>
            <w:rFonts w:eastAsiaTheme="minorEastAsia" w:cstheme="minorBidi"/>
            <w:b w:val="0"/>
            <w:bCs w:val="0"/>
            <w:noProof/>
            <w:sz w:val="22"/>
            <w:szCs w:val="22"/>
            <w:lang w:val="es-ES" w:eastAsia="es-ES"/>
          </w:rPr>
          <w:tab/>
        </w:r>
        <w:r w:rsidRPr="00D64F4D">
          <w:rPr>
            <w:rStyle w:val="Hipervnculo"/>
            <w:rFonts w:cs="Arial"/>
            <w:b w:val="0"/>
            <w:noProof/>
            <w:shd w:val="clear" w:color="auto" w:fill="FFFFFF"/>
          </w:rPr>
          <w:t>ACCESO Y CONSULTA  DE DOCUMENTOS</w:t>
        </w:r>
        <w:r w:rsidRPr="00D64F4D">
          <w:rPr>
            <w:b w:val="0"/>
            <w:noProof/>
            <w:webHidden/>
          </w:rPr>
          <w:tab/>
        </w:r>
        <w:r w:rsidRPr="00D64F4D">
          <w:rPr>
            <w:b w:val="0"/>
            <w:noProof/>
            <w:webHidden/>
          </w:rPr>
          <w:fldChar w:fldCharType="begin"/>
        </w:r>
        <w:r w:rsidRPr="00D64F4D">
          <w:rPr>
            <w:b w:val="0"/>
            <w:noProof/>
            <w:webHidden/>
          </w:rPr>
          <w:instrText xml:space="preserve"> PAGEREF _Toc364549665 \h </w:instrText>
        </w:r>
        <w:r w:rsidRPr="00D64F4D">
          <w:rPr>
            <w:b w:val="0"/>
            <w:noProof/>
            <w:webHidden/>
          </w:rPr>
        </w:r>
        <w:r w:rsidRPr="00D64F4D">
          <w:rPr>
            <w:b w:val="0"/>
            <w:noProof/>
            <w:webHidden/>
          </w:rPr>
          <w:fldChar w:fldCharType="separate"/>
        </w:r>
        <w:r w:rsidRPr="00D64F4D">
          <w:rPr>
            <w:b w:val="0"/>
            <w:noProof/>
            <w:webHidden/>
          </w:rPr>
          <w:t>10</w:t>
        </w:r>
        <w:r w:rsidRPr="00D64F4D">
          <w:rPr>
            <w:b w:val="0"/>
            <w:noProof/>
            <w:webHidden/>
          </w:rPr>
          <w:fldChar w:fldCharType="end"/>
        </w:r>
      </w:hyperlink>
    </w:p>
    <w:p w:rsidR="00D64F4D" w:rsidRDefault="00D64F4D">
      <w:pPr>
        <w:pStyle w:val="TDC1"/>
        <w:tabs>
          <w:tab w:val="left" w:pos="480"/>
          <w:tab w:val="right" w:leader="dot" w:pos="8828"/>
        </w:tabs>
        <w:rPr>
          <w:rStyle w:val="Hipervnculo"/>
          <w:noProof/>
        </w:rPr>
      </w:pPr>
    </w:p>
    <w:p w:rsidR="00D64F4D" w:rsidRDefault="00D64F4D">
      <w:pPr>
        <w:pStyle w:val="TDC1"/>
        <w:tabs>
          <w:tab w:val="left" w:pos="480"/>
          <w:tab w:val="right" w:leader="dot" w:pos="8828"/>
        </w:tabs>
        <w:rPr>
          <w:rFonts w:asciiTheme="minorHAnsi" w:eastAsiaTheme="minorEastAsia" w:hAnsiTheme="minorHAnsi"/>
          <w:b w:val="0"/>
          <w:bCs w:val="0"/>
          <w:caps w:val="0"/>
          <w:noProof/>
          <w:sz w:val="22"/>
          <w:szCs w:val="22"/>
          <w:lang w:val="es-ES" w:eastAsia="es-ES"/>
        </w:rPr>
      </w:pPr>
      <w:hyperlink w:anchor="_Toc364549666" w:history="1">
        <w:r w:rsidRPr="002C5E7C">
          <w:rPr>
            <w:rStyle w:val="Hipervnculo"/>
            <w:noProof/>
          </w:rPr>
          <w:t>2</w:t>
        </w:r>
        <w:r>
          <w:rPr>
            <w:rFonts w:asciiTheme="minorHAnsi" w:eastAsiaTheme="minorEastAsia" w:hAnsiTheme="minorHAnsi"/>
            <w:b w:val="0"/>
            <w:bCs w:val="0"/>
            <w:caps w:val="0"/>
            <w:noProof/>
            <w:sz w:val="22"/>
            <w:szCs w:val="22"/>
            <w:lang w:val="es-ES" w:eastAsia="es-ES"/>
          </w:rPr>
          <w:tab/>
        </w:r>
        <w:r w:rsidRPr="002C5E7C">
          <w:rPr>
            <w:rStyle w:val="Hipervnculo"/>
            <w:noProof/>
          </w:rPr>
          <w:t>JUSTIFICACIÓN TÉCNICA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_Toc364549666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D64F4D" w:rsidRPr="00D64F4D" w:rsidRDefault="00D64F4D">
      <w:pPr>
        <w:pStyle w:val="TDC2"/>
        <w:tabs>
          <w:tab w:val="left" w:pos="480"/>
          <w:tab w:val="right" w:leader="dot" w:pos="8828"/>
        </w:tabs>
        <w:rPr>
          <w:rFonts w:eastAsiaTheme="minorEastAsia" w:cstheme="minorBidi"/>
          <w:b w:val="0"/>
          <w:bCs w:val="0"/>
          <w:noProof/>
          <w:sz w:val="22"/>
          <w:szCs w:val="22"/>
          <w:lang w:val="es-ES" w:eastAsia="es-ES"/>
        </w:rPr>
      </w:pPr>
      <w:hyperlink w:anchor="_Toc364549667" w:history="1">
        <w:r w:rsidRPr="00D64F4D">
          <w:rPr>
            <w:rStyle w:val="Hipervnculo"/>
            <w:b w:val="0"/>
            <w:noProof/>
          </w:rPr>
          <w:t>2.1</w:t>
        </w:r>
        <w:r w:rsidRPr="00D64F4D">
          <w:rPr>
            <w:rFonts w:eastAsiaTheme="minorEastAsia" w:cstheme="minorBidi"/>
            <w:b w:val="0"/>
            <w:bCs w:val="0"/>
            <w:noProof/>
            <w:sz w:val="22"/>
            <w:szCs w:val="22"/>
            <w:lang w:val="es-ES" w:eastAsia="es-ES"/>
          </w:rPr>
          <w:tab/>
        </w:r>
        <w:r w:rsidRPr="00D64F4D">
          <w:rPr>
            <w:rStyle w:val="Hipervnculo"/>
            <w:b w:val="0"/>
            <w:noProof/>
          </w:rPr>
          <w:t>RESPONSABILIDAD PARA LA ELIMINACIÓN DE DOCUMENTOS</w:t>
        </w:r>
        <w:r w:rsidRPr="00D64F4D">
          <w:rPr>
            <w:b w:val="0"/>
            <w:noProof/>
            <w:webHidden/>
          </w:rPr>
          <w:tab/>
        </w:r>
        <w:r w:rsidRPr="00D64F4D">
          <w:rPr>
            <w:b w:val="0"/>
            <w:noProof/>
            <w:webHidden/>
          </w:rPr>
          <w:fldChar w:fldCharType="begin"/>
        </w:r>
        <w:r w:rsidRPr="00D64F4D">
          <w:rPr>
            <w:b w:val="0"/>
            <w:noProof/>
            <w:webHidden/>
          </w:rPr>
          <w:instrText xml:space="preserve"> PAGEREF _Toc364549667 \h </w:instrText>
        </w:r>
        <w:r w:rsidRPr="00D64F4D">
          <w:rPr>
            <w:b w:val="0"/>
            <w:noProof/>
            <w:webHidden/>
          </w:rPr>
        </w:r>
        <w:r w:rsidRPr="00D64F4D">
          <w:rPr>
            <w:b w:val="0"/>
            <w:noProof/>
            <w:webHidden/>
          </w:rPr>
          <w:fldChar w:fldCharType="separate"/>
        </w:r>
        <w:r w:rsidRPr="00D64F4D">
          <w:rPr>
            <w:b w:val="0"/>
            <w:noProof/>
            <w:webHidden/>
          </w:rPr>
          <w:t>11</w:t>
        </w:r>
        <w:r w:rsidRPr="00D64F4D">
          <w:rPr>
            <w:b w:val="0"/>
            <w:noProof/>
            <w:webHidden/>
          </w:rPr>
          <w:fldChar w:fldCharType="end"/>
        </w:r>
      </w:hyperlink>
    </w:p>
    <w:p w:rsidR="00D64F4D" w:rsidRPr="00D64F4D" w:rsidRDefault="00D64F4D">
      <w:pPr>
        <w:pStyle w:val="TDC2"/>
        <w:tabs>
          <w:tab w:val="left" w:pos="480"/>
          <w:tab w:val="right" w:leader="dot" w:pos="8828"/>
        </w:tabs>
        <w:rPr>
          <w:rFonts w:eastAsiaTheme="minorEastAsia" w:cstheme="minorBidi"/>
          <w:b w:val="0"/>
          <w:bCs w:val="0"/>
          <w:noProof/>
          <w:sz w:val="22"/>
          <w:szCs w:val="22"/>
          <w:lang w:val="es-ES" w:eastAsia="es-ES"/>
        </w:rPr>
      </w:pPr>
      <w:hyperlink w:anchor="_Toc364549668" w:history="1">
        <w:r w:rsidRPr="00D64F4D">
          <w:rPr>
            <w:rStyle w:val="Hipervnculo"/>
            <w:b w:val="0"/>
            <w:noProof/>
          </w:rPr>
          <w:t>2.2</w:t>
        </w:r>
        <w:r w:rsidRPr="00D64F4D">
          <w:rPr>
            <w:rFonts w:eastAsiaTheme="minorEastAsia" w:cstheme="minorBidi"/>
            <w:b w:val="0"/>
            <w:bCs w:val="0"/>
            <w:noProof/>
            <w:sz w:val="22"/>
            <w:szCs w:val="22"/>
            <w:lang w:val="es-ES" w:eastAsia="es-ES"/>
          </w:rPr>
          <w:tab/>
        </w:r>
        <w:r w:rsidRPr="00D64F4D">
          <w:rPr>
            <w:rStyle w:val="Hipervnculo"/>
            <w:b w:val="0"/>
            <w:noProof/>
          </w:rPr>
          <w:t>PROCEDIMIENTOS</w:t>
        </w:r>
        <w:r w:rsidRPr="00D64F4D">
          <w:rPr>
            <w:b w:val="0"/>
            <w:noProof/>
            <w:webHidden/>
          </w:rPr>
          <w:tab/>
        </w:r>
        <w:r w:rsidRPr="00D64F4D">
          <w:rPr>
            <w:b w:val="0"/>
            <w:noProof/>
            <w:webHidden/>
          </w:rPr>
          <w:fldChar w:fldCharType="begin"/>
        </w:r>
        <w:r w:rsidRPr="00D64F4D">
          <w:rPr>
            <w:b w:val="0"/>
            <w:noProof/>
            <w:webHidden/>
          </w:rPr>
          <w:instrText xml:space="preserve"> PAGEREF _Toc364549668 \h </w:instrText>
        </w:r>
        <w:r w:rsidRPr="00D64F4D">
          <w:rPr>
            <w:b w:val="0"/>
            <w:noProof/>
            <w:webHidden/>
          </w:rPr>
        </w:r>
        <w:r w:rsidRPr="00D64F4D">
          <w:rPr>
            <w:b w:val="0"/>
            <w:noProof/>
            <w:webHidden/>
          </w:rPr>
          <w:fldChar w:fldCharType="separate"/>
        </w:r>
        <w:r w:rsidRPr="00D64F4D">
          <w:rPr>
            <w:b w:val="0"/>
            <w:noProof/>
            <w:webHidden/>
          </w:rPr>
          <w:t>11</w:t>
        </w:r>
        <w:r w:rsidRPr="00D64F4D">
          <w:rPr>
            <w:b w:val="0"/>
            <w:noProof/>
            <w:webHidden/>
          </w:rPr>
          <w:fldChar w:fldCharType="end"/>
        </w:r>
      </w:hyperlink>
    </w:p>
    <w:p w:rsidR="00D64F4D" w:rsidRPr="00D64F4D" w:rsidRDefault="00D64F4D">
      <w:pPr>
        <w:pStyle w:val="TDC2"/>
        <w:tabs>
          <w:tab w:val="left" w:pos="480"/>
          <w:tab w:val="right" w:leader="dot" w:pos="8828"/>
        </w:tabs>
        <w:rPr>
          <w:rFonts w:eastAsiaTheme="minorEastAsia" w:cstheme="minorBidi"/>
          <w:b w:val="0"/>
          <w:bCs w:val="0"/>
          <w:noProof/>
          <w:sz w:val="22"/>
          <w:szCs w:val="22"/>
          <w:lang w:val="es-ES" w:eastAsia="es-ES"/>
        </w:rPr>
      </w:pPr>
      <w:hyperlink w:anchor="_Toc364549669" w:history="1">
        <w:r w:rsidRPr="00D64F4D">
          <w:rPr>
            <w:rStyle w:val="Hipervnculo"/>
            <w:b w:val="0"/>
            <w:noProof/>
          </w:rPr>
          <w:t>2.3</w:t>
        </w:r>
        <w:r w:rsidRPr="00D64F4D">
          <w:rPr>
            <w:rFonts w:eastAsiaTheme="minorEastAsia" w:cstheme="minorBidi"/>
            <w:b w:val="0"/>
            <w:bCs w:val="0"/>
            <w:noProof/>
            <w:sz w:val="22"/>
            <w:szCs w:val="22"/>
            <w:lang w:val="es-ES" w:eastAsia="es-ES"/>
          </w:rPr>
          <w:tab/>
        </w:r>
        <w:r w:rsidRPr="00D64F4D">
          <w:rPr>
            <w:rStyle w:val="Hipervnculo"/>
            <w:b w:val="0"/>
            <w:noProof/>
          </w:rPr>
          <w:t>PROHIBICIONES</w:t>
        </w:r>
        <w:r w:rsidRPr="00D64F4D">
          <w:rPr>
            <w:b w:val="0"/>
            <w:noProof/>
            <w:webHidden/>
          </w:rPr>
          <w:tab/>
        </w:r>
        <w:r w:rsidRPr="00D64F4D">
          <w:rPr>
            <w:b w:val="0"/>
            <w:noProof/>
            <w:webHidden/>
          </w:rPr>
          <w:fldChar w:fldCharType="begin"/>
        </w:r>
        <w:r w:rsidRPr="00D64F4D">
          <w:rPr>
            <w:b w:val="0"/>
            <w:noProof/>
            <w:webHidden/>
          </w:rPr>
          <w:instrText xml:space="preserve"> PAGEREF _Toc364549669 \h </w:instrText>
        </w:r>
        <w:r w:rsidRPr="00D64F4D">
          <w:rPr>
            <w:b w:val="0"/>
            <w:noProof/>
            <w:webHidden/>
          </w:rPr>
        </w:r>
        <w:r w:rsidRPr="00D64F4D">
          <w:rPr>
            <w:b w:val="0"/>
            <w:noProof/>
            <w:webHidden/>
          </w:rPr>
          <w:fldChar w:fldCharType="separate"/>
        </w:r>
        <w:r w:rsidRPr="00D64F4D">
          <w:rPr>
            <w:b w:val="0"/>
            <w:noProof/>
            <w:webHidden/>
          </w:rPr>
          <w:t>12</w:t>
        </w:r>
        <w:r w:rsidRPr="00D64F4D">
          <w:rPr>
            <w:b w:val="0"/>
            <w:noProof/>
            <w:webHidden/>
          </w:rPr>
          <w:fldChar w:fldCharType="end"/>
        </w:r>
      </w:hyperlink>
    </w:p>
    <w:p w:rsidR="00C06BF6" w:rsidRDefault="00C06BF6" w:rsidP="0034747A">
      <w:pPr>
        <w:spacing w:after="0"/>
        <w:jc w:val="center"/>
      </w:pPr>
      <w:r w:rsidRPr="0045715E">
        <w:rPr>
          <w:rFonts w:cs="Arial"/>
          <w:szCs w:val="24"/>
        </w:rPr>
        <w:fldChar w:fldCharType="end"/>
      </w:r>
    </w:p>
    <w:p w:rsidR="00C06BF6" w:rsidRDefault="00C06BF6" w:rsidP="0034747A">
      <w:pPr>
        <w:spacing w:after="0"/>
        <w:jc w:val="center"/>
      </w:pPr>
    </w:p>
    <w:p w:rsidR="0034747A" w:rsidRDefault="00D64F4D" w:rsidP="00D64F4D">
      <w:pPr>
        <w:spacing w:after="0"/>
        <w:jc w:val="center"/>
        <w:rPr>
          <w:rFonts w:eastAsiaTheme="majorEastAsia" w:cs="Arial"/>
          <w:b/>
          <w:bCs/>
          <w:szCs w:val="24"/>
        </w:rPr>
      </w:pPr>
      <w:r>
        <w:rPr>
          <w:noProof/>
          <w:lang w:val="es-ES" w:eastAsia="es-ES"/>
        </w:rPr>
        <w:pict>
          <v:rect id="_x0000_s1036" style="position:absolute;left:0;text-align:left;margin-left:174.4pt;margin-top:127.05pt;width:112.85pt;height:56.75pt;z-index:251661312" stroked="f"/>
        </w:pict>
      </w:r>
      <w:r w:rsidR="0034747A">
        <w:br w:type="page"/>
      </w:r>
    </w:p>
    <w:p w:rsidR="0062029B" w:rsidRPr="002E6272" w:rsidRDefault="0062029B" w:rsidP="002E6272">
      <w:pPr>
        <w:pStyle w:val="Ttulo1"/>
        <w:spacing w:before="0"/>
        <w:jc w:val="center"/>
        <w:rPr>
          <w:rFonts w:cs="Arial"/>
          <w:sz w:val="24"/>
          <w:szCs w:val="24"/>
        </w:rPr>
      </w:pPr>
    </w:p>
    <w:p w:rsidR="00C1284B" w:rsidRPr="002E6272" w:rsidRDefault="00C1284B" w:rsidP="002E6272">
      <w:pPr>
        <w:pStyle w:val="Ttulo1"/>
        <w:spacing w:before="0"/>
        <w:jc w:val="center"/>
        <w:rPr>
          <w:rFonts w:cs="Arial"/>
        </w:rPr>
      </w:pPr>
    </w:p>
    <w:p w:rsidR="000A766A" w:rsidRPr="002E6272" w:rsidRDefault="00380951" w:rsidP="002E6272">
      <w:pPr>
        <w:pStyle w:val="Ttulo1"/>
        <w:spacing w:before="0"/>
        <w:jc w:val="center"/>
        <w:rPr>
          <w:rFonts w:cs="Arial"/>
        </w:rPr>
      </w:pPr>
      <w:bookmarkStart w:id="0" w:name="_Toc364549658"/>
      <w:r w:rsidRPr="002E6272">
        <w:rPr>
          <w:rFonts w:cs="Arial"/>
        </w:rPr>
        <w:t xml:space="preserve">1. </w:t>
      </w:r>
      <w:r w:rsidR="000A766A" w:rsidRPr="002E6272">
        <w:rPr>
          <w:rFonts w:cs="Arial"/>
        </w:rPr>
        <w:t>SUSTENTACIÓN LEGAL</w:t>
      </w:r>
      <w:bookmarkEnd w:id="0"/>
    </w:p>
    <w:p w:rsidR="000A766A" w:rsidRPr="002E6272" w:rsidRDefault="000A766A" w:rsidP="002E6272">
      <w:pPr>
        <w:spacing w:after="0"/>
        <w:rPr>
          <w:rFonts w:cs="Arial"/>
          <w:szCs w:val="24"/>
        </w:rPr>
      </w:pPr>
    </w:p>
    <w:p w:rsidR="00276DAE" w:rsidRPr="002E6272" w:rsidRDefault="000A766A" w:rsidP="002E6272">
      <w:pPr>
        <w:spacing w:after="0"/>
        <w:rPr>
          <w:rFonts w:cs="Arial"/>
          <w:szCs w:val="24"/>
        </w:rPr>
      </w:pPr>
      <w:r w:rsidRPr="002E6272">
        <w:rPr>
          <w:rFonts w:cs="Arial"/>
          <w:szCs w:val="24"/>
        </w:rPr>
        <w:t>Atendiendo la normatividad archivística vigente en Colombia, y previo al desarrollo de los procedimientos de eliminación documental, la Universidad de los Llanos dará estricto cumplimiento a lo contenido en las siguientes disposiciones legales:</w:t>
      </w:r>
    </w:p>
    <w:p w:rsidR="00C1284B" w:rsidRPr="002E6272" w:rsidRDefault="00C1284B" w:rsidP="002E6272">
      <w:pPr>
        <w:spacing w:after="0"/>
        <w:rPr>
          <w:rFonts w:cs="Arial"/>
          <w:sz w:val="28"/>
          <w:szCs w:val="28"/>
        </w:rPr>
      </w:pPr>
    </w:p>
    <w:p w:rsidR="000A766A" w:rsidRPr="002E6272" w:rsidRDefault="00380951" w:rsidP="001213F5">
      <w:pPr>
        <w:pStyle w:val="Ttulo2"/>
        <w:numPr>
          <w:ilvl w:val="1"/>
          <w:numId w:val="1"/>
        </w:numPr>
        <w:spacing w:line="360" w:lineRule="auto"/>
        <w:rPr>
          <w:rFonts w:cs="Arial"/>
          <w:sz w:val="28"/>
          <w:szCs w:val="28"/>
        </w:rPr>
      </w:pPr>
      <w:bookmarkStart w:id="1" w:name="_Toc364549659"/>
      <w:r w:rsidRPr="002E6272">
        <w:rPr>
          <w:rFonts w:cs="Arial"/>
          <w:sz w:val="28"/>
          <w:szCs w:val="28"/>
        </w:rPr>
        <w:t>CONSTITUCIÓN POLÍTICA DE COLOMBIA</w:t>
      </w:r>
      <w:bookmarkEnd w:id="1"/>
    </w:p>
    <w:p w:rsidR="00380951" w:rsidRPr="002E6272" w:rsidRDefault="00380951" w:rsidP="002E6272">
      <w:pPr>
        <w:spacing w:after="0"/>
        <w:rPr>
          <w:rFonts w:cs="Arial"/>
          <w:szCs w:val="24"/>
        </w:rPr>
      </w:pPr>
    </w:p>
    <w:p w:rsidR="00101FB4" w:rsidRPr="002E6272" w:rsidRDefault="00101FB4" w:rsidP="002E6272">
      <w:pPr>
        <w:spacing w:after="0"/>
        <w:rPr>
          <w:rFonts w:cs="Arial"/>
          <w:szCs w:val="24"/>
        </w:rPr>
      </w:pPr>
      <w:r w:rsidRPr="002E6272">
        <w:rPr>
          <w:rFonts w:cs="Arial"/>
          <w:szCs w:val="24"/>
        </w:rPr>
        <w:t>Con la organización y conservación de los archivos, y con la eventual eliminación de expedientes, se deberá garantizar que no se están vulnerando los derechos a:</w:t>
      </w:r>
    </w:p>
    <w:p w:rsidR="0062029B" w:rsidRPr="002E6272" w:rsidRDefault="0062029B" w:rsidP="002E6272">
      <w:pPr>
        <w:spacing w:after="0"/>
        <w:rPr>
          <w:rFonts w:cs="Arial"/>
          <w:szCs w:val="24"/>
        </w:rPr>
      </w:pPr>
    </w:p>
    <w:p w:rsidR="00101FB4" w:rsidRPr="002E6272" w:rsidRDefault="00101FB4" w:rsidP="001213F5">
      <w:pPr>
        <w:pStyle w:val="Prrafodelista"/>
        <w:numPr>
          <w:ilvl w:val="0"/>
          <w:numId w:val="2"/>
        </w:numPr>
        <w:spacing w:after="0"/>
        <w:rPr>
          <w:rFonts w:cs="Arial"/>
          <w:szCs w:val="24"/>
        </w:rPr>
      </w:pPr>
      <w:r w:rsidRPr="002E6272">
        <w:rPr>
          <w:rFonts w:cs="Arial"/>
          <w:b/>
          <w:color w:val="000000"/>
          <w:szCs w:val="24"/>
          <w:shd w:val="clear" w:color="auto" w:fill="FFFFFF"/>
        </w:rPr>
        <w:t>Art. 8.</w:t>
      </w:r>
      <w:r w:rsidRPr="002E6272">
        <w:rPr>
          <w:rFonts w:cs="Arial"/>
          <w:color w:val="000000"/>
          <w:szCs w:val="24"/>
          <w:shd w:val="clear" w:color="auto" w:fill="FFFFFF"/>
        </w:rPr>
        <w:t xml:space="preserve"> La protección de las riquezas culturales y naturales de la Nación.</w:t>
      </w:r>
    </w:p>
    <w:p w:rsidR="00101FB4" w:rsidRPr="002E6272" w:rsidRDefault="00101FB4" w:rsidP="001213F5">
      <w:pPr>
        <w:pStyle w:val="Prrafodelista"/>
        <w:numPr>
          <w:ilvl w:val="0"/>
          <w:numId w:val="2"/>
        </w:numPr>
        <w:spacing w:after="0"/>
        <w:rPr>
          <w:rFonts w:cs="Arial"/>
          <w:szCs w:val="24"/>
        </w:rPr>
      </w:pPr>
      <w:r w:rsidRPr="002E6272">
        <w:rPr>
          <w:rFonts w:cs="Arial"/>
          <w:b/>
          <w:szCs w:val="24"/>
        </w:rPr>
        <w:t>Art. 15.</w:t>
      </w:r>
      <w:r w:rsidRPr="002E6272">
        <w:rPr>
          <w:rFonts w:cs="Arial"/>
          <w:szCs w:val="24"/>
        </w:rPr>
        <w:t xml:space="preserve"> </w:t>
      </w:r>
      <w:r w:rsidRPr="002E6272">
        <w:rPr>
          <w:rFonts w:cs="Arial"/>
          <w:color w:val="000000"/>
          <w:szCs w:val="24"/>
          <w:shd w:val="clear" w:color="auto" w:fill="FFFFFF"/>
        </w:rPr>
        <w:t xml:space="preserve"> La intimidad personal y familiar y al buen nombre.</w:t>
      </w:r>
    </w:p>
    <w:p w:rsidR="00101FB4" w:rsidRPr="002E6272" w:rsidRDefault="00F8289B" w:rsidP="001213F5">
      <w:pPr>
        <w:pStyle w:val="Prrafodelista"/>
        <w:numPr>
          <w:ilvl w:val="0"/>
          <w:numId w:val="2"/>
        </w:numPr>
        <w:spacing w:after="0"/>
        <w:rPr>
          <w:rFonts w:cs="Arial"/>
          <w:szCs w:val="24"/>
        </w:rPr>
      </w:pPr>
      <w:r w:rsidRPr="002E6272">
        <w:rPr>
          <w:rFonts w:cs="Arial"/>
          <w:b/>
          <w:szCs w:val="24"/>
        </w:rPr>
        <w:t xml:space="preserve">Art. 20.  </w:t>
      </w:r>
      <w:r w:rsidRPr="002E6272">
        <w:rPr>
          <w:rFonts w:cs="Arial"/>
          <w:szCs w:val="24"/>
        </w:rPr>
        <w:t>La información</w:t>
      </w:r>
    </w:p>
    <w:p w:rsidR="00F8289B" w:rsidRPr="002E6272" w:rsidRDefault="00C605A7" w:rsidP="001213F5">
      <w:pPr>
        <w:pStyle w:val="Prrafodelista"/>
        <w:numPr>
          <w:ilvl w:val="0"/>
          <w:numId w:val="2"/>
        </w:numPr>
        <w:spacing w:after="0"/>
        <w:rPr>
          <w:rFonts w:cs="Arial"/>
          <w:szCs w:val="24"/>
        </w:rPr>
      </w:pPr>
      <w:r w:rsidRPr="002E6272">
        <w:rPr>
          <w:rFonts w:cs="Arial"/>
          <w:b/>
          <w:szCs w:val="24"/>
        </w:rPr>
        <w:t xml:space="preserve">Art. 23. </w:t>
      </w:r>
      <w:r w:rsidRPr="002E6272">
        <w:rPr>
          <w:rFonts w:cs="Arial"/>
          <w:szCs w:val="24"/>
        </w:rPr>
        <w:t xml:space="preserve">La </w:t>
      </w:r>
      <w:r w:rsidRPr="002E6272">
        <w:rPr>
          <w:rFonts w:cs="Arial"/>
          <w:color w:val="000000"/>
          <w:szCs w:val="24"/>
          <w:shd w:val="clear" w:color="auto" w:fill="FFFFFF"/>
        </w:rPr>
        <w:t>presentación de peticiones respetuosas por motivos de interés general o particular y a obtener pronta resolución.</w:t>
      </w:r>
    </w:p>
    <w:p w:rsidR="00C605A7" w:rsidRPr="002E6272" w:rsidRDefault="00C605A7" w:rsidP="001213F5">
      <w:pPr>
        <w:pStyle w:val="Prrafodelista"/>
        <w:numPr>
          <w:ilvl w:val="0"/>
          <w:numId w:val="2"/>
        </w:numPr>
        <w:spacing w:after="0"/>
        <w:rPr>
          <w:rFonts w:cs="Arial"/>
          <w:szCs w:val="24"/>
        </w:rPr>
      </w:pPr>
      <w:r w:rsidRPr="002E6272">
        <w:rPr>
          <w:rFonts w:cs="Arial"/>
          <w:b/>
          <w:szCs w:val="24"/>
        </w:rPr>
        <w:t xml:space="preserve">Art. 27.  </w:t>
      </w:r>
      <w:r w:rsidR="00A91B9D" w:rsidRPr="002E6272">
        <w:rPr>
          <w:rFonts w:cs="Arial"/>
          <w:szCs w:val="24"/>
        </w:rPr>
        <w:t xml:space="preserve">La </w:t>
      </w:r>
      <w:r w:rsidR="00A91B9D" w:rsidRPr="002E6272">
        <w:rPr>
          <w:rFonts w:cs="Arial"/>
          <w:color w:val="000000"/>
          <w:szCs w:val="24"/>
          <w:shd w:val="clear" w:color="auto" w:fill="FFFFFF"/>
        </w:rPr>
        <w:t>libertad de enseñanza, aprendizaje, investigación y cátedra</w:t>
      </w:r>
      <w:r w:rsidR="00F33BED" w:rsidRPr="002E6272">
        <w:rPr>
          <w:rFonts w:cs="Arial"/>
          <w:color w:val="000000"/>
          <w:szCs w:val="24"/>
          <w:shd w:val="clear" w:color="auto" w:fill="FFFFFF"/>
        </w:rPr>
        <w:t>.</w:t>
      </w:r>
    </w:p>
    <w:p w:rsidR="001E24D9" w:rsidRPr="002E6272" w:rsidRDefault="001E24D9" w:rsidP="001213F5">
      <w:pPr>
        <w:pStyle w:val="Prrafodelista"/>
        <w:numPr>
          <w:ilvl w:val="0"/>
          <w:numId w:val="2"/>
        </w:numPr>
        <w:spacing w:after="0"/>
        <w:rPr>
          <w:rFonts w:cs="Arial"/>
          <w:szCs w:val="24"/>
        </w:rPr>
      </w:pPr>
      <w:r w:rsidRPr="002E6272">
        <w:rPr>
          <w:rFonts w:cs="Arial"/>
          <w:b/>
          <w:szCs w:val="24"/>
        </w:rPr>
        <w:t xml:space="preserve">Art. 70.  </w:t>
      </w:r>
      <w:r w:rsidRPr="002E6272">
        <w:rPr>
          <w:rFonts w:cs="Arial"/>
          <w:color w:val="000000"/>
          <w:szCs w:val="24"/>
          <w:shd w:val="clear" w:color="auto" w:fill="FFFFFF"/>
        </w:rPr>
        <w:t>El acceso a la cultura en igualdad de oportunidades, por medio de la educación permanente y la enseñanza científica, técnica, artística y profesional en todas las etapas del proceso de creación de la identidad nacional.</w:t>
      </w:r>
    </w:p>
    <w:p w:rsidR="001E24D9" w:rsidRPr="002E6272" w:rsidRDefault="001E24D9" w:rsidP="001213F5">
      <w:pPr>
        <w:pStyle w:val="Prrafodelista"/>
        <w:numPr>
          <w:ilvl w:val="0"/>
          <w:numId w:val="2"/>
        </w:numPr>
        <w:spacing w:after="0"/>
        <w:rPr>
          <w:rFonts w:cs="Arial"/>
          <w:szCs w:val="24"/>
        </w:rPr>
      </w:pPr>
      <w:r w:rsidRPr="002E6272">
        <w:rPr>
          <w:rFonts w:cs="Arial"/>
          <w:b/>
          <w:szCs w:val="24"/>
        </w:rPr>
        <w:t xml:space="preserve">Art. 71.  </w:t>
      </w:r>
      <w:r w:rsidRPr="002E6272">
        <w:rPr>
          <w:rFonts w:cs="Arial"/>
          <w:color w:val="000000"/>
          <w:szCs w:val="24"/>
          <w:shd w:val="clear" w:color="auto" w:fill="FFFFFF"/>
        </w:rPr>
        <w:t>La búsqueda del conocimiento y la expresión artística en libertad.</w:t>
      </w:r>
    </w:p>
    <w:p w:rsidR="001E24D9" w:rsidRPr="002E6272" w:rsidRDefault="001E24D9" w:rsidP="001213F5">
      <w:pPr>
        <w:pStyle w:val="Prrafodelista"/>
        <w:numPr>
          <w:ilvl w:val="0"/>
          <w:numId w:val="2"/>
        </w:numPr>
        <w:spacing w:after="0"/>
        <w:rPr>
          <w:rFonts w:cs="Arial"/>
          <w:szCs w:val="24"/>
        </w:rPr>
      </w:pPr>
      <w:r w:rsidRPr="002E6272">
        <w:rPr>
          <w:rFonts w:cs="Arial"/>
          <w:b/>
          <w:szCs w:val="24"/>
        </w:rPr>
        <w:t xml:space="preserve">Art. 72.  </w:t>
      </w:r>
      <w:r w:rsidRPr="002E6272">
        <w:rPr>
          <w:rFonts w:cs="Arial"/>
          <w:color w:val="000000"/>
          <w:szCs w:val="24"/>
          <w:shd w:val="clear" w:color="auto" w:fill="FFFFFF"/>
        </w:rPr>
        <w:t xml:space="preserve">La  protección del patrimonio cultural de la Nación </w:t>
      </w:r>
    </w:p>
    <w:p w:rsidR="001E24D9" w:rsidRPr="002E6272" w:rsidRDefault="001E24D9" w:rsidP="001213F5">
      <w:pPr>
        <w:pStyle w:val="Prrafodelista"/>
        <w:numPr>
          <w:ilvl w:val="0"/>
          <w:numId w:val="2"/>
        </w:numPr>
        <w:spacing w:after="0"/>
        <w:rPr>
          <w:rFonts w:cs="Arial"/>
          <w:szCs w:val="24"/>
        </w:rPr>
      </w:pPr>
      <w:r w:rsidRPr="002E6272">
        <w:rPr>
          <w:rFonts w:cs="Arial"/>
          <w:b/>
          <w:szCs w:val="24"/>
        </w:rPr>
        <w:t>Art.</w:t>
      </w:r>
      <w:r w:rsidRPr="002E6272">
        <w:rPr>
          <w:rFonts w:cs="Arial"/>
          <w:szCs w:val="24"/>
        </w:rPr>
        <w:t xml:space="preserve"> </w:t>
      </w:r>
      <w:r w:rsidRPr="002E6272">
        <w:rPr>
          <w:rFonts w:cs="Arial"/>
          <w:b/>
          <w:szCs w:val="24"/>
        </w:rPr>
        <w:t xml:space="preserve">74.  </w:t>
      </w:r>
      <w:r w:rsidRPr="002E6272">
        <w:rPr>
          <w:rFonts w:cs="Arial"/>
          <w:color w:val="000000"/>
          <w:szCs w:val="24"/>
          <w:shd w:val="clear" w:color="auto" w:fill="FFFFFF"/>
        </w:rPr>
        <w:t>El acce</w:t>
      </w:r>
      <w:r w:rsidR="00D752AB" w:rsidRPr="002E6272">
        <w:rPr>
          <w:rFonts w:cs="Arial"/>
          <w:color w:val="000000"/>
          <w:szCs w:val="24"/>
          <w:shd w:val="clear" w:color="auto" w:fill="FFFFFF"/>
        </w:rPr>
        <w:t xml:space="preserve">so </w:t>
      </w:r>
      <w:r w:rsidRPr="002E6272">
        <w:rPr>
          <w:rFonts w:cs="Arial"/>
          <w:color w:val="000000"/>
          <w:szCs w:val="24"/>
          <w:shd w:val="clear" w:color="auto" w:fill="FFFFFF"/>
        </w:rPr>
        <w:t>a los documentos públicos salvo los casos que establezca la ley.</w:t>
      </w:r>
    </w:p>
    <w:p w:rsidR="00D752AB" w:rsidRPr="002E6272" w:rsidRDefault="002D4D34" w:rsidP="001213F5">
      <w:pPr>
        <w:pStyle w:val="Prrafodelista"/>
        <w:numPr>
          <w:ilvl w:val="0"/>
          <w:numId w:val="2"/>
        </w:numPr>
        <w:spacing w:after="0"/>
        <w:rPr>
          <w:rFonts w:cs="Arial"/>
          <w:szCs w:val="24"/>
        </w:rPr>
      </w:pPr>
      <w:r w:rsidRPr="002E6272">
        <w:rPr>
          <w:rFonts w:cs="Arial"/>
          <w:b/>
          <w:szCs w:val="24"/>
        </w:rPr>
        <w:t xml:space="preserve">Art. 95.  </w:t>
      </w:r>
      <w:r w:rsidRPr="002E6272">
        <w:rPr>
          <w:rFonts w:cs="Arial"/>
          <w:szCs w:val="24"/>
        </w:rPr>
        <w:t xml:space="preserve">El </w:t>
      </w:r>
      <w:r w:rsidRPr="002E6272">
        <w:rPr>
          <w:rFonts w:cs="Arial"/>
          <w:color w:val="000000"/>
          <w:szCs w:val="24"/>
          <w:shd w:val="clear" w:color="auto" w:fill="FFFFFF"/>
        </w:rPr>
        <w:t>cumplimiento de la Constitución y las leyes.</w:t>
      </w:r>
    </w:p>
    <w:p w:rsidR="00E24343" w:rsidRPr="002E6272" w:rsidRDefault="00E24343" w:rsidP="002E6272">
      <w:pPr>
        <w:spacing w:after="0"/>
        <w:rPr>
          <w:rFonts w:cs="Arial"/>
          <w:szCs w:val="24"/>
        </w:rPr>
      </w:pPr>
    </w:p>
    <w:p w:rsidR="00A063D0" w:rsidRPr="002E6272" w:rsidRDefault="00A063D0" w:rsidP="001213F5">
      <w:pPr>
        <w:pStyle w:val="Ttulo2"/>
        <w:numPr>
          <w:ilvl w:val="1"/>
          <w:numId w:val="1"/>
        </w:numPr>
        <w:spacing w:line="360" w:lineRule="auto"/>
        <w:rPr>
          <w:rFonts w:cs="Arial"/>
          <w:szCs w:val="24"/>
        </w:rPr>
      </w:pPr>
      <w:bookmarkStart w:id="2" w:name="_Toc364549660"/>
      <w:r w:rsidRPr="002E6272">
        <w:rPr>
          <w:rFonts w:cs="Arial"/>
          <w:shd w:val="clear" w:color="auto" w:fill="FFFFFF"/>
        </w:rPr>
        <w:t>RESPONSABILIDAD FRENTE A LOS ARCHIVOS</w:t>
      </w:r>
      <w:bookmarkEnd w:id="2"/>
    </w:p>
    <w:p w:rsidR="00A26A63" w:rsidRPr="002E6272" w:rsidRDefault="00A26A63" w:rsidP="002E6272">
      <w:pPr>
        <w:spacing w:after="0"/>
        <w:jc w:val="center"/>
        <w:rPr>
          <w:rFonts w:cs="Arial"/>
          <w:sz w:val="28"/>
          <w:szCs w:val="28"/>
        </w:rPr>
      </w:pPr>
    </w:p>
    <w:p w:rsidR="00E24343" w:rsidRPr="002E6272" w:rsidRDefault="002F17F9" w:rsidP="002E6272">
      <w:pPr>
        <w:pStyle w:val="Ttulo3"/>
        <w:spacing w:before="0"/>
        <w:rPr>
          <w:rFonts w:cs="Arial"/>
          <w:b w:val="0"/>
        </w:rPr>
      </w:pPr>
      <w:bookmarkStart w:id="3" w:name="_Toc364547316"/>
      <w:bookmarkStart w:id="4" w:name="_Toc364549498"/>
      <w:bookmarkStart w:id="5" w:name="_Toc364549661"/>
      <w:r w:rsidRPr="002E6272">
        <w:rPr>
          <w:rFonts w:cs="Arial"/>
          <w:b w:val="0"/>
        </w:rPr>
        <w:t>La Ley  594 de 2000, “Ley General de Archivos”,  se refiere a la responsabilidad e los archivos en los siguientes términos:</w:t>
      </w:r>
      <w:bookmarkEnd w:id="3"/>
      <w:bookmarkEnd w:id="4"/>
      <w:bookmarkEnd w:id="5"/>
    </w:p>
    <w:p w:rsidR="00E24343" w:rsidRPr="002E6272" w:rsidRDefault="00E24343" w:rsidP="002E6272">
      <w:pPr>
        <w:spacing w:after="0"/>
        <w:rPr>
          <w:rFonts w:cs="Arial"/>
          <w:szCs w:val="24"/>
        </w:rPr>
      </w:pPr>
    </w:p>
    <w:p w:rsidR="0033173A" w:rsidRPr="002E6272" w:rsidRDefault="0033173A" w:rsidP="002E6272">
      <w:pPr>
        <w:spacing w:after="0"/>
        <w:rPr>
          <w:rFonts w:cs="Arial"/>
          <w:bCs/>
          <w:color w:val="000000"/>
          <w:szCs w:val="24"/>
          <w:shd w:val="clear" w:color="auto" w:fill="FFFFFF"/>
        </w:rPr>
      </w:pPr>
      <w:r w:rsidRPr="002E6272">
        <w:rPr>
          <w:rFonts w:cs="Arial"/>
          <w:b/>
          <w:bCs/>
          <w:color w:val="000000"/>
          <w:szCs w:val="24"/>
          <w:shd w:val="clear" w:color="auto" w:fill="FFFFFF"/>
        </w:rPr>
        <w:t>El artículo 11</w:t>
      </w:r>
      <w:r w:rsidR="00D77772" w:rsidRPr="002E6272">
        <w:rPr>
          <w:rFonts w:cs="Arial"/>
          <w:b/>
          <w:bCs/>
          <w:color w:val="000000"/>
          <w:szCs w:val="24"/>
          <w:shd w:val="clear" w:color="auto" w:fill="FFFFFF"/>
        </w:rPr>
        <w:t>º</w:t>
      </w:r>
      <w:r w:rsidRPr="002E6272">
        <w:rPr>
          <w:rFonts w:cs="Arial"/>
          <w:b/>
          <w:bCs/>
          <w:color w:val="000000"/>
          <w:szCs w:val="24"/>
          <w:shd w:val="clear" w:color="auto" w:fill="FFFFFF"/>
        </w:rPr>
        <w:t xml:space="preserve">, </w:t>
      </w:r>
      <w:r w:rsidRPr="002E6272">
        <w:rPr>
          <w:rFonts w:cs="Arial"/>
          <w:bCs/>
          <w:color w:val="000000"/>
          <w:szCs w:val="24"/>
          <w:shd w:val="clear" w:color="auto" w:fill="FFFFFF"/>
        </w:rPr>
        <w:t>señala la obligatoriedad por parte del Estado de crear, organizar, preservar y controlar los archivos, teniendo en cuenta los principios archivísticos  de procedencia y orden original, las etapas del ciclo vital de documentos y las normas archivísticas.</w:t>
      </w:r>
    </w:p>
    <w:p w:rsidR="0033173A" w:rsidRPr="002E6272" w:rsidRDefault="0033173A" w:rsidP="002E6272">
      <w:pPr>
        <w:spacing w:after="0"/>
        <w:rPr>
          <w:rFonts w:cs="Arial"/>
          <w:b/>
          <w:bCs/>
          <w:color w:val="000000"/>
          <w:szCs w:val="24"/>
          <w:shd w:val="clear" w:color="auto" w:fill="FFFFFF"/>
        </w:rPr>
      </w:pPr>
    </w:p>
    <w:p w:rsidR="0033173A" w:rsidRPr="002E6272" w:rsidRDefault="0033173A" w:rsidP="002E6272">
      <w:pPr>
        <w:spacing w:after="0"/>
        <w:rPr>
          <w:rFonts w:cs="Arial"/>
          <w:bCs/>
          <w:color w:val="000000"/>
          <w:szCs w:val="24"/>
          <w:shd w:val="clear" w:color="auto" w:fill="FFFFFF"/>
        </w:rPr>
      </w:pPr>
      <w:r w:rsidRPr="002E6272">
        <w:rPr>
          <w:rFonts w:cs="Arial"/>
          <w:b/>
          <w:bCs/>
          <w:color w:val="000000"/>
          <w:szCs w:val="24"/>
          <w:shd w:val="clear" w:color="auto" w:fill="FFFFFF"/>
        </w:rPr>
        <w:t>El artículo 4º, literal d</w:t>
      </w:r>
      <w:r w:rsidRPr="002E6272">
        <w:rPr>
          <w:rFonts w:cs="Arial"/>
          <w:bCs/>
          <w:color w:val="000000"/>
          <w:szCs w:val="24"/>
          <w:shd w:val="clear" w:color="auto" w:fill="FFFFFF"/>
        </w:rPr>
        <w:t xml:space="preserve">, establece que la responsabilidad de la organización, conservación, uso y manejo de los documentos es </w:t>
      </w:r>
      <w:r w:rsidRPr="002E6272">
        <w:rPr>
          <w:rFonts w:cs="Arial"/>
          <w:b/>
          <w:bCs/>
          <w:color w:val="000000"/>
          <w:szCs w:val="24"/>
          <w:shd w:val="clear" w:color="auto" w:fill="FFFFFF"/>
        </w:rPr>
        <w:t xml:space="preserve">responsabilidad </w:t>
      </w:r>
      <w:r w:rsidRPr="002E6272">
        <w:rPr>
          <w:rFonts w:cs="Arial"/>
          <w:bCs/>
          <w:color w:val="000000"/>
          <w:szCs w:val="24"/>
          <w:shd w:val="clear" w:color="auto" w:fill="FFFFFF"/>
        </w:rPr>
        <w:t>de los servidores públicos, y que los particulares son responsables por el uso de los mismos ante las autoridades.</w:t>
      </w:r>
    </w:p>
    <w:p w:rsidR="0033173A" w:rsidRPr="002E6272" w:rsidRDefault="0033173A" w:rsidP="002E6272">
      <w:pPr>
        <w:spacing w:after="0"/>
        <w:rPr>
          <w:rFonts w:cs="Arial"/>
          <w:szCs w:val="24"/>
        </w:rPr>
      </w:pPr>
    </w:p>
    <w:p w:rsidR="0033173A" w:rsidRPr="002E6272" w:rsidRDefault="0033173A" w:rsidP="002E6272">
      <w:pPr>
        <w:spacing w:after="0"/>
        <w:rPr>
          <w:rFonts w:cs="Arial"/>
          <w:color w:val="000000"/>
          <w:szCs w:val="24"/>
          <w:shd w:val="clear" w:color="auto" w:fill="FFFFFF"/>
        </w:rPr>
      </w:pPr>
      <w:r w:rsidRPr="002E6272">
        <w:rPr>
          <w:rFonts w:cs="Arial"/>
          <w:b/>
          <w:color w:val="000000"/>
          <w:szCs w:val="24"/>
          <w:shd w:val="clear" w:color="auto" w:fill="FFFFFF"/>
        </w:rPr>
        <w:t>El artículo 12</w:t>
      </w:r>
      <w:r w:rsidR="00D77772" w:rsidRPr="002E6272">
        <w:rPr>
          <w:rFonts w:cs="Arial"/>
          <w:b/>
          <w:color w:val="000000"/>
          <w:szCs w:val="24"/>
          <w:shd w:val="clear" w:color="auto" w:fill="FFFFFF"/>
        </w:rPr>
        <w:t>º</w:t>
      </w:r>
      <w:r w:rsidR="00550DDA" w:rsidRPr="002E6272">
        <w:rPr>
          <w:rFonts w:cs="Arial"/>
          <w:b/>
          <w:color w:val="000000"/>
          <w:szCs w:val="24"/>
          <w:shd w:val="clear" w:color="auto" w:fill="FFFFFF"/>
        </w:rPr>
        <w:t xml:space="preserve">, </w:t>
      </w:r>
      <w:r w:rsidRPr="002E6272">
        <w:rPr>
          <w:rFonts w:cs="Arial"/>
          <w:b/>
          <w:color w:val="000000"/>
          <w:szCs w:val="24"/>
          <w:shd w:val="clear" w:color="auto" w:fill="FFFFFF"/>
        </w:rPr>
        <w:t xml:space="preserve"> </w:t>
      </w:r>
      <w:r w:rsidRPr="002E6272">
        <w:rPr>
          <w:rFonts w:cs="Arial"/>
          <w:color w:val="000000"/>
          <w:szCs w:val="24"/>
          <w:shd w:val="clear" w:color="auto" w:fill="FFFFFF"/>
        </w:rPr>
        <w:t xml:space="preserve">dispone que la administración pública </w:t>
      </w:r>
      <w:proofErr w:type="gramStart"/>
      <w:r w:rsidRPr="002E6272">
        <w:rPr>
          <w:rFonts w:cs="Arial"/>
          <w:color w:val="000000"/>
          <w:szCs w:val="24"/>
          <w:shd w:val="clear" w:color="auto" w:fill="FFFFFF"/>
        </w:rPr>
        <w:t>es</w:t>
      </w:r>
      <w:proofErr w:type="gramEnd"/>
      <w:r w:rsidRPr="002E6272">
        <w:rPr>
          <w:rFonts w:cs="Arial"/>
          <w:color w:val="000000"/>
          <w:szCs w:val="24"/>
          <w:shd w:val="clear" w:color="auto" w:fill="FFFFFF"/>
        </w:rPr>
        <w:t xml:space="preserve"> responsable de la gestión de documentos y de la administración de sus archivos.</w:t>
      </w:r>
    </w:p>
    <w:p w:rsidR="0033173A" w:rsidRPr="002E6272" w:rsidRDefault="0033173A" w:rsidP="002E6272">
      <w:pPr>
        <w:spacing w:after="0"/>
        <w:rPr>
          <w:rFonts w:cs="Arial"/>
          <w:color w:val="000000"/>
          <w:szCs w:val="24"/>
          <w:shd w:val="clear" w:color="auto" w:fill="FFFFFF"/>
        </w:rPr>
      </w:pPr>
    </w:p>
    <w:p w:rsidR="00A26A63" w:rsidRPr="002E6272" w:rsidRDefault="009A4F23" w:rsidP="002E6272">
      <w:pPr>
        <w:spacing w:after="0"/>
        <w:rPr>
          <w:rFonts w:cs="Arial"/>
          <w:color w:val="000000"/>
          <w:szCs w:val="24"/>
        </w:rPr>
      </w:pPr>
      <w:r w:rsidRPr="002E6272">
        <w:rPr>
          <w:rFonts w:cs="Arial"/>
          <w:b/>
          <w:color w:val="000000"/>
          <w:szCs w:val="24"/>
          <w:shd w:val="clear" w:color="auto" w:fill="FFFFFF"/>
        </w:rPr>
        <w:t>El artículo 16</w:t>
      </w:r>
      <w:r w:rsidR="00D77772" w:rsidRPr="002E6272">
        <w:rPr>
          <w:rFonts w:cs="Arial"/>
          <w:b/>
          <w:color w:val="000000"/>
          <w:szCs w:val="24"/>
          <w:shd w:val="clear" w:color="auto" w:fill="FFFFFF"/>
        </w:rPr>
        <w:t>º</w:t>
      </w:r>
      <w:r w:rsidRPr="002E6272">
        <w:rPr>
          <w:rFonts w:cs="Arial"/>
          <w:b/>
          <w:color w:val="000000"/>
          <w:szCs w:val="24"/>
          <w:shd w:val="clear" w:color="auto" w:fill="FFFFFF"/>
        </w:rPr>
        <w:t xml:space="preserve">, </w:t>
      </w:r>
      <w:r w:rsidRPr="002E6272">
        <w:rPr>
          <w:rFonts w:cs="Arial"/>
          <w:color w:val="000000"/>
          <w:szCs w:val="24"/>
          <w:shd w:val="clear" w:color="auto" w:fill="FFFFFF"/>
        </w:rPr>
        <w:t xml:space="preserve">señala la obligación  de los </w:t>
      </w:r>
      <w:r w:rsidR="00A26A63" w:rsidRPr="002E6272">
        <w:rPr>
          <w:rFonts w:cs="Arial"/>
          <w:color w:val="000000"/>
          <w:szCs w:val="24"/>
        </w:rPr>
        <w:t>secretarios generales</w:t>
      </w:r>
      <w:r w:rsidRPr="002E6272">
        <w:rPr>
          <w:rFonts w:cs="Arial"/>
          <w:color w:val="000000"/>
          <w:szCs w:val="24"/>
        </w:rPr>
        <w:t xml:space="preserve"> </w:t>
      </w:r>
      <w:r w:rsidR="00A26A63" w:rsidRPr="002E6272">
        <w:rPr>
          <w:rFonts w:cs="Arial"/>
          <w:color w:val="000000"/>
          <w:szCs w:val="24"/>
        </w:rPr>
        <w:t xml:space="preserve"> de velar por la integridad, autenticidad, veracidad y fidelidad de la información de los documentos de archivo</w:t>
      </w:r>
      <w:r w:rsidRPr="002E6272">
        <w:rPr>
          <w:rFonts w:cs="Arial"/>
          <w:color w:val="000000"/>
          <w:szCs w:val="24"/>
        </w:rPr>
        <w:t xml:space="preserve">, siendo </w:t>
      </w:r>
      <w:r w:rsidR="00A26A63" w:rsidRPr="002E6272">
        <w:rPr>
          <w:rFonts w:cs="Arial"/>
          <w:color w:val="000000"/>
          <w:szCs w:val="24"/>
        </w:rPr>
        <w:t xml:space="preserve"> responsables de su organización y conservación, así como de la prestación de los servicios archivísticos.</w:t>
      </w:r>
    </w:p>
    <w:p w:rsidR="009A4F23" w:rsidRPr="002E6272" w:rsidRDefault="009A4F23" w:rsidP="002E6272">
      <w:pPr>
        <w:spacing w:after="0"/>
        <w:rPr>
          <w:rFonts w:cs="Arial"/>
          <w:color w:val="000000"/>
          <w:szCs w:val="24"/>
        </w:rPr>
      </w:pPr>
    </w:p>
    <w:p w:rsidR="00A26A63" w:rsidRPr="002E6272" w:rsidRDefault="009A4F23" w:rsidP="002E6272">
      <w:pPr>
        <w:spacing w:after="0"/>
        <w:rPr>
          <w:rFonts w:cs="Arial"/>
          <w:color w:val="000000"/>
          <w:szCs w:val="24"/>
          <w:shd w:val="clear" w:color="auto" w:fill="FFFFFF"/>
        </w:rPr>
      </w:pPr>
      <w:r w:rsidRPr="002E6272">
        <w:rPr>
          <w:rFonts w:cs="Arial"/>
          <w:b/>
          <w:color w:val="000000"/>
          <w:szCs w:val="24"/>
        </w:rPr>
        <w:t>En el artículo 17</w:t>
      </w:r>
      <w:r w:rsidR="00D77772" w:rsidRPr="002E6272">
        <w:rPr>
          <w:rFonts w:cs="Arial"/>
          <w:b/>
          <w:color w:val="000000"/>
          <w:szCs w:val="24"/>
        </w:rPr>
        <w:t>º</w:t>
      </w:r>
      <w:r w:rsidRPr="002E6272">
        <w:rPr>
          <w:rFonts w:cs="Arial"/>
          <w:b/>
          <w:color w:val="000000"/>
          <w:szCs w:val="24"/>
        </w:rPr>
        <w:t xml:space="preserve">, </w:t>
      </w:r>
      <w:r w:rsidRPr="002E6272">
        <w:rPr>
          <w:rFonts w:cs="Arial"/>
          <w:color w:val="000000"/>
          <w:szCs w:val="24"/>
        </w:rPr>
        <w:t xml:space="preserve">insta a los funcionarios de archivo a trabajar sujetos a los principios  de la ética profesional, y a lo contemplado  </w:t>
      </w:r>
      <w:r w:rsidR="00A26A63" w:rsidRPr="002E6272">
        <w:rPr>
          <w:rFonts w:cs="Arial"/>
          <w:color w:val="000000"/>
          <w:szCs w:val="24"/>
          <w:shd w:val="clear" w:color="auto" w:fill="FFFFFF"/>
        </w:rPr>
        <w:t xml:space="preserve">en la Constitución Política de Colombia, </w:t>
      </w:r>
      <w:r w:rsidRPr="002E6272">
        <w:rPr>
          <w:rFonts w:cs="Arial"/>
          <w:color w:val="000000"/>
          <w:szCs w:val="24"/>
          <w:shd w:val="clear" w:color="auto" w:fill="FFFFFF"/>
        </w:rPr>
        <w:t xml:space="preserve">actuando </w:t>
      </w:r>
      <w:r w:rsidR="00A26A63" w:rsidRPr="002E6272">
        <w:rPr>
          <w:rFonts w:cs="Arial"/>
          <w:color w:val="000000"/>
          <w:szCs w:val="24"/>
          <w:shd w:val="clear" w:color="auto" w:fill="FFFFFF"/>
        </w:rPr>
        <w:t xml:space="preserve"> </w:t>
      </w:r>
      <w:r w:rsidRPr="002E6272">
        <w:rPr>
          <w:rFonts w:cs="Arial"/>
          <w:color w:val="000000"/>
          <w:szCs w:val="24"/>
          <w:shd w:val="clear" w:color="auto" w:fill="FFFFFF"/>
        </w:rPr>
        <w:t xml:space="preserve">con </w:t>
      </w:r>
      <w:r w:rsidR="00A26A63" w:rsidRPr="002E6272">
        <w:rPr>
          <w:rFonts w:cs="Arial"/>
          <w:color w:val="000000"/>
          <w:szCs w:val="24"/>
          <w:shd w:val="clear" w:color="auto" w:fill="FFFFFF"/>
        </w:rPr>
        <w:t xml:space="preserve"> valores </w:t>
      </w:r>
      <w:r w:rsidRPr="002E6272">
        <w:rPr>
          <w:rFonts w:cs="Arial"/>
          <w:color w:val="000000"/>
          <w:szCs w:val="24"/>
          <w:shd w:val="clear" w:color="auto" w:fill="FFFFFF"/>
        </w:rPr>
        <w:t xml:space="preserve">democráticos en la </w:t>
      </w:r>
      <w:r w:rsidR="00A26A63" w:rsidRPr="002E6272">
        <w:rPr>
          <w:rFonts w:cs="Arial"/>
          <w:color w:val="000000"/>
          <w:szCs w:val="24"/>
          <w:shd w:val="clear" w:color="auto" w:fill="FFFFFF"/>
        </w:rPr>
        <w:t xml:space="preserve"> misión de organizar, conservar y poner al servicio de la comunidad el patrimonio documental de la Nación.</w:t>
      </w:r>
    </w:p>
    <w:p w:rsidR="00041792" w:rsidRPr="002E6272" w:rsidRDefault="00041792" w:rsidP="002E6272">
      <w:pPr>
        <w:spacing w:after="0"/>
        <w:jc w:val="left"/>
        <w:rPr>
          <w:rFonts w:cs="Arial"/>
          <w:color w:val="000000"/>
          <w:szCs w:val="24"/>
          <w:shd w:val="clear" w:color="auto" w:fill="FFFFFF"/>
        </w:rPr>
      </w:pPr>
    </w:p>
    <w:p w:rsidR="00041792" w:rsidRPr="002E6272" w:rsidRDefault="00041792" w:rsidP="002E6272">
      <w:pPr>
        <w:spacing w:after="0"/>
        <w:rPr>
          <w:rFonts w:cs="Arial"/>
          <w:bCs/>
          <w:color w:val="000000"/>
        </w:rPr>
      </w:pPr>
      <w:r w:rsidRPr="002E6272">
        <w:rPr>
          <w:rFonts w:cs="Arial"/>
          <w:b/>
          <w:color w:val="000000"/>
          <w:szCs w:val="24"/>
          <w:shd w:val="clear" w:color="auto" w:fill="FFFFFF"/>
        </w:rPr>
        <w:lastRenderedPageBreak/>
        <w:t xml:space="preserve">El </w:t>
      </w:r>
      <w:r w:rsidRPr="002E6272">
        <w:rPr>
          <w:rFonts w:cs="Arial"/>
          <w:b/>
          <w:color w:val="000000"/>
          <w:szCs w:val="24"/>
          <w:shd w:val="clear" w:color="auto" w:fill="FFFFFF"/>
        </w:rPr>
        <w:tab/>
        <w:t xml:space="preserve">Decreto  2609 de  2012,  </w:t>
      </w:r>
      <w:r w:rsidRPr="002E6272">
        <w:rPr>
          <w:rStyle w:val="Textoennegrita"/>
          <w:rFonts w:cs="Arial"/>
          <w:b w:val="0"/>
          <w:color w:val="000000"/>
          <w:szCs w:val="24"/>
          <w:shd w:val="clear" w:color="auto" w:fill="FFFFFF"/>
        </w:rPr>
        <w:t xml:space="preserve">“Por el cual se reglamenta el Título V de la </w:t>
      </w:r>
      <w:r w:rsidRPr="002E6272">
        <w:rPr>
          <w:rStyle w:val="Textoennegrita"/>
          <w:rFonts w:cs="Arial"/>
          <w:b w:val="0"/>
          <w:szCs w:val="24"/>
          <w:shd w:val="clear" w:color="auto" w:fill="FFFFFF"/>
        </w:rPr>
        <w:t>Ley</w:t>
      </w:r>
      <w:r w:rsidRPr="002E6272">
        <w:rPr>
          <w:rStyle w:val="apple-converted-space"/>
          <w:rFonts w:cs="Arial"/>
          <w:b/>
          <w:bCs/>
          <w:szCs w:val="24"/>
          <w:shd w:val="clear" w:color="auto" w:fill="FFFFFF"/>
        </w:rPr>
        <w:t> </w:t>
      </w:r>
      <w:hyperlink r:id="rId8" w:anchor="0" w:history="1">
        <w:r w:rsidRPr="002E6272">
          <w:rPr>
            <w:rStyle w:val="Hipervnculo"/>
            <w:rFonts w:cs="Arial"/>
            <w:b/>
            <w:color w:val="auto"/>
            <w:szCs w:val="24"/>
            <w:u w:val="none"/>
            <w:shd w:val="clear" w:color="auto" w:fill="FFFFFF"/>
          </w:rPr>
          <w:t>594</w:t>
        </w:r>
      </w:hyperlink>
      <w:r w:rsidRPr="002E6272">
        <w:rPr>
          <w:rStyle w:val="apple-converted-space"/>
          <w:rFonts w:cs="Arial"/>
          <w:b/>
          <w:bCs/>
          <w:szCs w:val="24"/>
          <w:shd w:val="clear" w:color="auto" w:fill="FFFFFF"/>
        </w:rPr>
        <w:t> </w:t>
      </w:r>
      <w:r w:rsidRPr="002E6272">
        <w:rPr>
          <w:rStyle w:val="Textoennegrita"/>
          <w:rFonts w:cs="Arial"/>
          <w:b w:val="0"/>
          <w:szCs w:val="24"/>
          <w:shd w:val="clear" w:color="auto" w:fill="FFFFFF"/>
        </w:rPr>
        <w:t>de 2000, parcialmente los artículos</w:t>
      </w:r>
      <w:r w:rsidRPr="002E6272">
        <w:rPr>
          <w:rStyle w:val="apple-converted-space"/>
          <w:rFonts w:cs="Arial"/>
          <w:b/>
          <w:bCs/>
          <w:szCs w:val="24"/>
          <w:shd w:val="clear" w:color="auto" w:fill="FFFFFF"/>
        </w:rPr>
        <w:t> </w:t>
      </w:r>
      <w:hyperlink r:id="rId9" w:anchor="58" w:history="1">
        <w:r w:rsidRPr="002E6272">
          <w:rPr>
            <w:rStyle w:val="Hipervnculo"/>
            <w:rFonts w:cs="Arial"/>
            <w:b/>
            <w:color w:val="auto"/>
            <w:szCs w:val="24"/>
            <w:u w:val="none"/>
            <w:shd w:val="clear" w:color="auto" w:fill="FFFFFF"/>
          </w:rPr>
          <w:t>58</w:t>
        </w:r>
      </w:hyperlink>
      <w:r w:rsidRPr="002E6272">
        <w:rPr>
          <w:rStyle w:val="apple-converted-space"/>
          <w:rFonts w:cs="Arial"/>
          <w:b/>
          <w:bCs/>
          <w:szCs w:val="24"/>
          <w:shd w:val="clear" w:color="auto" w:fill="FFFFFF"/>
        </w:rPr>
        <w:t> </w:t>
      </w:r>
      <w:r w:rsidRPr="002E6272">
        <w:rPr>
          <w:rStyle w:val="Textoennegrita"/>
          <w:rFonts w:cs="Arial"/>
          <w:b w:val="0"/>
          <w:szCs w:val="24"/>
          <w:shd w:val="clear" w:color="auto" w:fill="FFFFFF"/>
        </w:rPr>
        <w:t>y</w:t>
      </w:r>
      <w:r w:rsidRPr="002E6272">
        <w:rPr>
          <w:rStyle w:val="apple-converted-space"/>
          <w:rFonts w:cs="Arial"/>
          <w:b/>
          <w:bCs/>
          <w:szCs w:val="24"/>
          <w:shd w:val="clear" w:color="auto" w:fill="FFFFFF"/>
        </w:rPr>
        <w:t> </w:t>
      </w:r>
      <w:hyperlink r:id="rId10" w:anchor="59" w:history="1">
        <w:r w:rsidRPr="002E6272">
          <w:rPr>
            <w:rStyle w:val="Hipervnculo"/>
            <w:rFonts w:cs="Arial"/>
            <w:b/>
            <w:color w:val="auto"/>
            <w:szCs w:val="24"/>
            <w:u w:val="none"/>
            <w:shd w:val="clear" w:color="auto" w:fill="FFFFFF"/>
          </w:rPr>
          <w:t>59</w:t>
        </w:r>
      </w:hyperlink>
      <w:r w:rsidRPr="002E6272">
        <w:rPr>
          <w:rStyle w:val="apple-converted-space"/>
          <w:rFonts w:cs="Arial"/>
          <w:b/>
          <w:bCs/>
          <w:szCs w:val="24"/>
          <w:shd w:val="clear" w:color="auto" w:fill="FFFFFF"/>
        </w:rPr>
        <w:t> </w:t>
      </w:r>
      <w:r w:rsidRPr="002E6272">
        <w:rPr>
          <w:rStyle w:val="Textoennegrita"/>
          <w:rFonts w:cs="Arial"/>
          <w:b w:val="0"/>
          <w:szCs w:val="24"/>
          <w:shd w:val="clear" w:color="auto" w:fill="FFFFFF"/>
        </w:rPr>
        <w:t>de la Ley 1437 de 2011 y se dictan otras disposiciones en materia de Gestión Documental para todas las</w:t>
      </w:r>
      <w:r w:rsidRPr="002E6272">
        <w:rPr>
          <w:rStyle w:val="Textoennegrita"/>
          <w:rFonts w:cs="Arial"/>
          <w:b w:val="0"/>
          <w:color w:val="000000"/>
          <w:szCs w:val="24"/>
          <w:shd w:val="clear" w:color="auto" w:fill="FFFFFF"/>
        </w:rPr>
        <w:t xml:space="preserve"> Entidades del Estado”, señala e</w:t>
      </w:r>
      <w:r w:rsidRPr="002E6272">
        <w:rPr>
          <w:rFonts w:cs="Arial"/>
          <w:b/>
          <w:bCs/>
          <w:color w:val="000000"/>
        </w:rPr>
        <w:t xml:space="preserve">n el artículo 3º, </w:t>
      </w:r>
      <w:r w:rsidRPr="002E6272">
        <w:rPr>
          <w:rFonts w:cs="Arial"/>
          <w:bCs/>
          <w:color w:val="000000"/>
        </w:rPr>
        <w:t>la responsabilidad de aplicar las normas que establezca el Archivo General de la Nación por parte de los servidores públicos y de los contratistas que prestan servicios en las entidades públicas.</w:t>
      </w:r>
    </w:p>
    <w:p w:rsidR="00041792" w:rsidRPr="002E6272" w:rsidRDefault="00041792" w:rsidP="002E6272">
      <w:pPr>
        <w:pStyle w:val="pa7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</w:p>
    <w:p w:rsidR="00041792" w:rsidRPr="002E6272" w:rsidRDefault="00041792" w:rsidP="002E6272">
      <w:pPr>
        <w:pStyle w:val="default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2E6272">
        <w:rPr>
          <w:rFonts w:ascii="Arial" w:hAnsi="Arial" w:cs="Arial"/>
          <w:b/>
          <w:color w:val="000000"/>
        </w:rPr>
        <w:t xml:space="preserve">En el artículo 4º, </w:t>
      </w:r>
      <w:r w:rsidRPr="002E6272">
        <w:rPr>
          <w:rFonts w:ascii="Arial" w:hAnsi="Arial" w:cs="Arial"/>
          <w:color w:val="000000"/>
        </w:rPr>
        <w:t>establece que la gestión de documentos debe ser coordinada por los Secretarios Generales o quién hagas sus veces, a través de las oficinas de Archivo de la Entidades.</w:t>
      </w:r>
    </w:p>
    <w:p w:rsidR="00041792" w:rsidRPr="002E6272" w:rsidRDefault="00041792" w:rsidP="002E6272">
      <w:pPr>
        <w:spacing w:after="0"/>
        <w:jc w:val="left"/>
        <w:rPr>
          <w:rFonts w:cs="Arial"/>
          <w:color w:val="000000"/>
          <w:szCs w:val="24"/>
          <w:shd w:val="clear" w:color="auto" w:fill="FFFFFF"/>
        </w:rPr>
      </w:pPr>
    </w:p>
    <w:p w:rsidR="00BC2FF5" w:rsidRPr="002E6272" w:rsidRDefault="00BC2FF5" w:rsidP="002E6272">
      <w:pPr>
        <w:spacing w:after="0"/>
        <w:rPr>
          <w:rFonts w:cs="Arial"/>
          <w:color w:val="000000"/>
          <w:szCs w:val="24"/>
        </w:rPr>
      </w:pPr>
      <w:r w:rsidRPr="002E6272">
        <w:rPr>
          <w:rFonts w:cs="Arial"/>
          <w:b/>
          <w:color w:val="000000"/>
          <w:szCs w:val="24"/>
          <w:shd w:val="clear" w:color="auto" w:fill="FFFFFF"/>
        </w:rPr>
        <w:t>El Decreto 2578 de 2012</w:t>
      </w:r>
      <w:r w:rsidRPr="002E6272">
        <w:rPr>
          <w:rFonts w:cs="Arial"/>
          <w:color w:val="000000"/>
          <w:szCs w:val="24"/>
          <w:shd w:val="clear" w:color="auto" w:fill="FFFFFF"/>
        </w:rPr>
        <w:t xml:space="preserve">,  </w:t>
      </w:r>
      <w:r w:rsidRPr="002E6272">
        <w:rPr>
          <w:rFonts w:cs="Arial"/>
          <w:bCs/>
          <w:color w:val="000000"/>
          <w:szCs w:val="24"/>
          <w:shd w:val="clear" w:color="auto" w:fill="FFFFFF"/>
        </w:rPr>
        <w:t xml:space="preserve">“Por el cual se reglamenta el Sistema Nacional de Archivos, se establece la Red Nacional de Archivos, se deroga el Decreto número 4124 de 2004 y se dictan otras disposiciones relativas a la administración de los archivos del Estado”, </w:t>
      </w:r>
      <w:r w:rsidRPr="002E6272">
        <w:rPr>
          <w:rFonts w:cs="Arial"/>
          <w:szCs w:val="24"/>
        </w:rPr>
        <w:t xml:space="preserve">preceptúa  </w:t>
      </w:r>
      <w:r w:rsidRPr="002E6272">
        <w:rPr>
          <w:rFonts w:cs="Arial"/>
          <w:b/>
          <w:szCs w:val="24"/>
        </w:rPr>
        <w:t xml:space="preserve">en el artículo 24º </w:t>
      </w:r>
      <w:r w:rsidRPr="002E6272">
        <w:rPr>
          <w:rFonts w:cs="Arial"/>
          <w:szCs w:val="24"/>
        </w:rPr>
        <w:t xml:space="preserve">como una responsabilidad del Estado a través de los Secretarios Generales, y del responsable del Archivo, de exigir </w:t>
      </w:r>
      <w:r w:rsidRPr="002E6272">
        <w:rPr>
          <w:rFonts w:cs="Arial"/>
          <w:color w:val="000000"/>
          <w:szCs w:val="24"/>
        </w:rPr>
        <w:t>la entrega de los archivos mediante inventarios a servidores públicos y contratistas, cuando estos se desvinculen o terminan  las obligaciones contractuales, teniendo también el deber de  denunciar ante los organismos de control el incumplimiento de esta obligación.</w:t>
      </w:r>
    </w:p>
    <w:p w:rsidR="006A05E4" w:rsidRPr="002E6272" w:rsidRDefault="006A05E4" w:rsidP="002E6272">
      <w:pPr>
        <w:spacing w:after="0"/>
        <w:rPr>
          <w:rFonts w:cs="Arial"/>
          <w:color w:val="000000"/>
          <w:szCs w:val="24"/>
        </w:rPr>
      </w:pPr>
    </w:p>
    <w:p w:rsidR="006A05E4" w:rsidRPr="002E6272" w:rsidRDefault="006A05E4" w:rsidP="002E6272">
      <w:pPr>
        <w:spacing w:after="0"/>
        <w:rPr>
          <w:rFonts w:cs="Arial"/>
          <w:bCs/>
          <w:color w:val="000000"/>
          <w:szCs w:val="24"/>
        </w:rPr>
      </w:pPr>
      <w:r w:rsidRPr="002E6272">
        <w:rPr>
          <w:rFonts w:cs="Arial"/>
          <w:b/>
          <w:color w:val="000000"/>
        </w:rPr>
        <w:t xml:space="preserve">El </w:t>
      </w:r>
      <w:r w:rsidRPr="002E6272">
        <w:rPr>
          <w:rFonts w:cs="Arial"/>
          <w:b/>
        </w:rPr>
        <w:t xml:space="preserve">Acuerdo 042 de 2002 del Archivo General de la Nación, </w:t>
      </w:r>
      <w:r w:rsidRPr="002E6272">
        <w:rPr>
          <w:rFonts w:cs="Arial"/>
          <w:bCs/>
          <w:color w:val="000000"/>
          <w:shd w:val="clear" w:color="auto" w:fill="FFFFFF"/>
        </w:rPr>
        <w:t>“P</w:t>
      </w:r>
      <w:r w:rsidRPr="002E6272">
        <w:rPr>
          <w:rFonts w:cs="Arial"/>
          <w:bCs/>
          <w:color w:val="000000"/>
          <w:szCs w:val="24"/>
          <w:shd w:val="clear" w:color="auto" w:fill="FFFFFF"/>
        </w:rPr>
        <w:t>or</w:t>
      </w:r>
      <w:r w:rsidRPr="002E6272">
        <w:rPr>
          <w:rFonts w:cs="Arial"/>
          <w:bCs/>
          <w:color w:val="000000"/>
          <w:shd w:val="clear" w:color="auto" w:fill="FFFFFF"/>
        </w:rPr>
        <w:t xml:space="preserve"> </w:t>
      </w:r>
      <w:r w:rsidRPr="002E6272">
        <w:rPr>
          <w:rFonts w:cs="Arial"/>
          <w:bCs/>
          <w:color w:val="000000"/>
          <w:szCs w:val="24"/>
          <w:shd w:val="clear" w:color="auto" w:fill="FFFFFF"/>
        </w:rPr>
        <w:t xml:space="preserve"> el cual se establecen los criterios para la organización de los archivos de gestión en las entidades públicas y las privadas que cumplen funciones públicas, se regula el Inventario </w:t>
      </w:r>
      <w:r w:rsidRPr="002E6272">
        <w:rPr>
          <w:rFonts w:cs="Arial"/>
          <w:bCs/>
          <w:color w:val="000000"/>
          <w:shd w:val="clear" w:color="auto" w:fill="FFFFFF"/>
        </w:rPr>
        <w:t>Único</w:t>
      </w:r>
      <w:r w:rsidRPr="002E6272">
        <w:rPr>
          <w:rFonts w:cs="Arial"/>
          <w:bCs/>
          <w:color w:val="000000"/>
          <w:szCs w:val="24"/>
          <w:shd w:val="clear" w:color="auto" w:fill="FFFFFF"/>
        </w:rPr>
        <w:t xml:space="preserve"> Documental y se desarrollan los artículos 21, 22, 23 y 26 de la Ley General de Archivos 594 de 2000</w:t>
      </w:r>
      <w:r w:rsidRPr="002E6272">
        <w:rPr>
          <w:rFonts w:cs="Arial"/>
          <w:bCs/>
          <w:color w:val="000000"/>
          <w:shd w:val="clear" w:color="auto" w:fill="FFFFFF"/>
        </w:rPr>
        <w:t>”</w:t>
      </w:r>
      <w:r w:rsidRPr="002E6272">
        <w:rPr>
          <w:rFonts w:cs="Arial"/>
          <w:bCs/>
          <w:color w:val="000000"/>
          <w:szCs w:val="24"/>
          <w:shd w:val="clear" w:color="auto" w:fill="FFFFFF"/>
        </w:rPr>
        <w:t xml:space="preserve">, </w:t>
      </w:r>
      <w:r w:rsidRPr="002E6272">
        <w:rPr>
          <w:rFonts w:cs="Arial"/>
          <w:b/>
          <w:bCs/>
          <w:color w:val="000000"/>
          <w:szCs w:val="24"/>
          <w:shd w:val="clear" w:color="auto" w:fill="FFFFFF"/>
        </w:rPr>
        <w:t xml:space="preserve">en el </w:t>
      </w:r>
      <w:r w:rsidRPr="002E6272">
        <w:rPr>
          <w:rFonts w:cs="Arial"/>
          <w:b/>
          <w:bCs/>
          <w:color w:val="000000"/>
        </w:rPr>
        <w:t xml:space="preserve"> a</w:t>
      </w:r>
      <w:r w:rsidRPr="002E6272">
        <w:rPr>
          <w:rFonts w:cs="Arial"/>
          <w:b/>
          <w:bCs/>
          <w:color w:val="000000"/>
          <w:szCs w:val="24"/>
        </w:rPr>
        <w:t>rtículo 2º</w:t>
      </w:r>
      <w:r w:rsidRPr="002E6272">
        <w:rPr>
          <w:rFonts w:cs="Arial"/>
          <w:b/>
          <w:bCs/>
          <w:color w:val="000000"/>
        </w:rPr>
        <w:t xml:space="preserve">, </w:t>
      </w:r>
      <w:r w:rsidRPr="002E6272">
        <w:rPr>
          <w:rFonts w:cs="Arial"/>
          <w:bCs/>
          <w:color w:val="000000"/>
        </w:rPr>
        <w:t xml:space="preserve">ordena que </w:t>
      </w:r>
      <w:r w:rsidRPr="002E6272">
        <w:rPr>
          <w:rFonts w:cs="Arial"/>
          <w:b/>
          <w:bCs/>
          <w:color w:val="000000"/>
        </w:rPr>
        <w:t xml:space="preserve"> l</w:t>
      </w:r>
      <w:r w:rsidRPr="002E6272">
        <w:rPr>
          <w:rFonts w:cs="Arial"/>
          <w:color w:val="000000"/>
          <w:szCs w:val="24"/>
        </w:rPr>
        <w:t xml:space="preserve">as entidades </w:t>
      </w:r>
      <w:r w:rsidRPr="002E6272">
        <w:rPr>
          <w:rFonts w:cs="Arial"/>
          <w:color w:val="000000"/>
        </w:rPr>
        <w:t xml:space="preserve">deben  organizar los </w:t>
      </w:r>
      <w:r w:rsidRPr="002E6272">
        <w:rPr>
          <w:rFonts w:cs="Arial"/>
          <w:color w:val="000000"/>
          <w:szCs w:val="24"/>
        </w:rPr>
        <w:t xml:space="preserve"> archivos de gestión de conformidad con sus Tablas de Retención Documental y en </w:t>
      </w:r>
      <w:r w:rsidRPr="002E6272">
        <w:rPr>
          <w:rFonts w:cs="Arial"/>
          <w:color w:val="000000"/>
        </w:rPr>
        <w:t>coherencia</w:t>
      </w:r>
      <w:r w:rsidRPr="002E6272">
        <w:rPr>
          <w:rFonts w:cs="Arial"/>
          <w:color w:val="000000"/>
          <w:szCs w:val="24"/>
        </w:rPr>
        <w:t xml:space="preserve"> con los manuale</w:t>
      </w:r>
      <w:r w:rsidRPr="002E6272">
        <w:rPr>
          <w:rFonts w:cs="Arial"/>
          <w:color w:val="000000"/>
        </w:rPr>
        <w:t>s de procedimientos y funciones.</w:t>
      </w:r>
    </w:p>
    <w:p w:rsidR="006A05E4" w:rsidRPr="002E6272" w:rsidRDefault="006A05E4" w:rsidP="002E627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</w:p>
    <w:p w:rsidR="006A05E4" w:rsidRPr="002E6272" w:rsidRDefault="006A05E4" w:rsidP="002E627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2E6272">
        <w:rPr>
          <w:rFonts w:ascii="Arial" w:hAnsi="Arial" w:cs="Arial"/>
          <w:b/>
          <w:bCs/>
          <w:color w:val="000000"/>
        </w:rPr>
        <w:lastRenderedPageBreak/>
        <w:t xml:space="preserve">El Artículo 3º </w:t>
      </w:r>
      <w:r w:rsidRPr="002E6272">
        <w:rPr>
          <w:rFonts w:ascii="Arial" w:hAnsi="Arial" w:cs="Arial"/>
          <w:bCs/>
          <w:color w:val="000000"/>
        </w:rPr>
        <w:t xml:space="preserve">establece que </w:t>
      </w:r>
      <w:r w:rsidRPr="002E6272">
        <w:rPr>
          <w:rFonts w:ascii="Arial" w:hAnsi="Arial" w:cs="Arial"/>
          <w:color w:val="000000"/>
        </w:rPr>
        <w:t xml:space="preserve">unidades administrativas y funcionales de las entidades deben conformar, organizar, preservar y controlar los archivos de gestión con base en las TRD y en cumplimiento de los principios archivísticos de  procedencia y orden original, el ciclo vital de los documentos y la normatividad archivística. </w:t>
      </w:r>
    </w:p>
    <w:p w:rsidR="006A05E4" w:rsidRDefault="006A05E4" w:rsidP="002E627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</w:rPr>
      </w:pPr>
      <w:r w:rsidRPr="002E6272">
        <w:rPr>
          <w:rFonts w:ascii="Arial" w:hAnsi="Arial" w:cs="Arial"/>
          <w:color w:val="000000"/>
        </w:rPr>
        <w:t xml:space="preserve">De igual manera señala que </w:t>
      </w:r>
      <w:r w:rsidRPr="002E6272">
        <w:rPr>
          <w:rFonts w:ascii="Arial" w:hAnsi="Arial" w:cs="Arial"/>
          <w:b/>
          <w:color w:val="000000"/>
        </w:rPr>
        <w:t>la responsabilidad</w:t>
      </w:r>
      <w:r w:rsidRPr="002E6272">
        <w:rPr>
          <w:rFonts w:ascii="Arial" w:hAnsi="Arial" w:cs="Arial"/>
          <w:color w:val="000000"/>
        </w:rPr>
        <w:t xml:space="preserve"> de velar por la organización, consulta, conservación y custodia  de los  archivos de gestión es de </w:t>
      </w:r>
      <w:r w:rsidRPr="002E6272">
        <w:rPr>
          <w:rFonts w:ascii="Arial" w:hAnsi="Arial" w:cs="Arial"/>
          <w:b/>
          <w:color w:val="000000"/>
        </w:rPr>
        <w:t>cada  Jefe de Oficina.</w:t>
      </w:r>
    </w:p>
    <w:p w:rsidR="002E6272" w:rsidRPr="002E6272" w:rsidRDefault="002E6272" w:rsidP="002E627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</w:rPr>
      </w:pPr>
    </w:p>
    <w:p w:rsidR="00BC2FF5" w:rsidRPr="002E6272" w:rsidRDefault="00BC2FF5" w:rsidP="002E627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</w:p>
    <w:p w:rsidR="00D77772" w:rsidRPr="002E6272" w:rsidRDefault="00D77772" w:rsidP="001213F5">
      <w:pPr>
        <w:pStyle w:val="Ttulo2"/>
        <w:numPr>
          <w:ilvl w:val="1"/>
          <w:numId w:val="1"/>
        </w:numPr>
        <w:spacing w:line="360" w:lineRule="auto"/>
        <w:rPr>
          <w:rFonts w:cs="Arial"/>
          <w:shd w:val="clear" w:color="auto" w:fill="FFFFFF"/>
        </w:rPr>
      </w:pPr>
      <w:bookmarkStart w:id="6" w:name="_Toc364549662"/>
      <w:r w:rsidRPr="002E6272">
        <w:rPr>
          <w:rFonts w:cs="Arial"/>
          <w:shd w:val="clear" w:color="auto" w:fill="FFFFFF"/>
        </w:rPr>
        <w:t>ELIMINACIÓN DE DOCUMENTOS</w:t>
      </w:r>
      <w:bookmarkEnd w:id="6"/>
    </w:p>
    <w:p w:rsidR="00D77772" w:rsidRDefault="00D77772" w:rsidP="002E6272">
      <w:pPr>
        <w:spacing w:after="0"/>
        <w:rPr>
          <w:rFonts w:cs="Arial"/>
          <w:color w:val="000000"/>
          <w:szCs w:val="24"/>
          <w:shd w:val="clear" w:color="auto" w:fill="FFFFFF"/>
        </w:rPr>
      </w:pPr>
    </w:p>
    <w:p w:rsidR="002E6272" w:rsidRPr="002E6272" w:rsidRDefault="002E6272" w:rsidP="002E6272">
      <w:pPr>
        <w:spacing w:after="0"/>
        <w:rPr>
          <w:rFonts w:cs="Arial"/>
          <w:color w:val="000000"/>
          <w:szCs w:val="24"/>
          <w:shd w:val="clear" w:color="auto" w:fill="FFFFFF"/>
        </w:rPr>
      </w:pPr>
    </w:p>
    <w:p w:rsidR="00A26A63" w:rsidRPr="002E6272" w:rsidRDefault="00D35E97" w:rsidP="002E6272">
      <w:pPr>
        <w:pStyle w:val="Ttulo3"/>
        <w:spacing w:before="0"/>
        <w:rPr>
          <w:rFonts w:cs="Arial"/>
          <w:b w:val="0"/>
          <w:color w:val="000000"/>
          <w:szCs w:val="24"/>
        </w:rPr>
      </w:pPr>
      <w:bookmarkStart w:id="7" w:name="_Toc364547318"/>
      <w:bookmarkStart w:id="8" w:name="_Toc364549500"/>
      <w:bookmarkStart w:id="9" w:name="_Toc364549663"/>
      <w:r w:rsidRPr="002E6272">
        <w:rPr>
          <w:rFonts w:cs="Arial"/>
          <w:b w:val="0"/>
        </w:rPr>
        <w:t xml:space="preserve">La Ley  594 de 2000, “Ley General de Archivos”,  en el </w:t>
      </w:r>
      <w:r w:rsidRPr="002E6272">
        <w:rPr>
          <w:rFonts w:cs="Arial"/>
        </w:rPr>
        <w:t>A</w:t>
      </w:r>
      <w:r w:rsidR="00D77772" w:rsidRPr="002E6272">
        <w:rPr>
          <w:rFonts w:cs="Arial"/>
          <w:bCs w:val="0"/>
          <w:color w:val="000000"/>
        </w:rPr>
        <w:t>rtículo 19º, parágrafo 2º,</w:t>
      </w:r>
      <w:r w:rsidR="00D77772" w:rsidRPr="002E6272">
        <w:rPr>
          <w:rFonts w:cs="Arial"/>
          <w:b w:val="0"/>
          <w:bCs w:val="0"/>
          <w:color w:val="000000"/>
        </w:rPr>
        <w:t xml:space="preserve"> reglamenta que los </w:t>
      </w:r>
      <w:r w:rsidR="00A26A63" w:rsidRPr="002E6272">
        <w:rPr>
          <w:rFonts w:cs="Arial"/>
          <w:b w:val="0"/>
          <w:color w:val="000000"/>
          <w:szCs w:val="24"/>
        </w:rPr>
        <w:t xml:space="preserve"> documentos originales que posean valores históricos no podrán ser destruidos, aun cuando hayan sido reproducidos y/o almacenados mediante cualquier medio.</w:t>
      </w:r>
      <w:bookmarkEnd w:id="7"/>
      <w:bookmarkEnd w:id="8"/>
      <w:bookmarkEnd w:id="9"/>
    </w:p>
    <w:p w:rsidR="006A05E4" w:rsidRPr="002E6272" w:rsidRDefault="006A05E4" w:rsidP="002E6272">
      <w:pPr>
        <w:spacing w:after="0"/>
        <w:jc w:val="left"/>
        <w:rPr>
          <w:rFonts w:cs="Arial"/>
          <w:color w:val="000000"/>
          <w:szCs w:val="24"/>
          <w:shd w:val="clear" w:color="auto" w:fill="FFFFFF"/>
        </w:rPr>
      </w:pPr>
    </w:p>
    <w:p w:rsidR="006A05E4" w:rsidRPr="002E6272" w:rsidRDefault="006A05E4" w:rsidP="002E6272">
      <w:pPr>
        <w:spacing w:after="0"/>
        <w:rPr>
          <w:rFonts w:cs="Arial"/>
          <w:color w:val="000000"/>
          <w:szCs w:val="24"/>
        </w:rPr>
      </w:pPr>
      <w:r w:rsidRPr="002E6272">
        <w:rPr>
          <w:rFonts w:cs="Arial"/>
          <w:b/>
          <w:color w:val="000000"/>
          <w:szCs w:val="24"/>
          <w:shd w:val="clear" w:color="auto" w:fill="FFFFFF"/>
        </w:rPr>
        <w:t>El Decreto 2578 de 2012</w:t>
      </w:r>
      <w:r w:rsidRPr="002E6272">
        <w:rPr>
          <w:rFonts w:cs="Arial"/>
          <w:color w:val="000000"/>
          <w:szCs w:val="24"/>
          <w:shd w:val="clear" w:color="auto" w:fill="FFFFFF"/>
        </w:rPr>
        <w:t xml:space="preserve">,  </w:t>
      </w:r>
      <w:r w:rsidRPr="002E6272">
        <w:rPr>
          <w:rFonts w:cs="Arial"/>
          <w:bCs/>
          <w:color w:val="000000"/>
          <w:szCs w:val="24"/>
          <w:shd w:val="clear" w:color="auto" w:fill="FFFFFF"/>
        </w:rPr>
        <w:t xml:space="preserve">“Por el cual se reglamenta el Sistema Nacional de Archivos, se establece la Red Nacional de Archivos, se deroga el Decreto número 4124 de 2004 y se dictan otras disposiciones relativas a la administración de los archivos del Estado”, </w:t>
      </w:r>
      <w:r w:rsidRPr="002E6272">
        <w:rPr>
          <w:rFonts w:eastAsiaTheme="majorEastAsia" w:cs="Arial"/>
          <w:b/>
          <w:bCs/>
          <w:shd w:val="clear" w:color="auto" w:fill="FFFFFF"/>
        </w:rPr>
        <w:t xml:space="preserve">en el </w:t>
      </w:r>
      <w:r w:rsidRPr="002E6272">
        <w:rPr>
          <w:rFonts w:cs="Arial"/>
          <w:b/>
          <w:bCs/>
          <w:color w:val="000000"/>
        </w:rPr>
        <w:t xml:space="preserve"> artículo 25º, </w:t>
      </w:r>
      <w:r w:rsidRPr="002E6272">
        <w:rPr>
          <w:rFonts w:cs="Arial"/>
          <w:bCs/>
          <w:color w:val="000000"/>
        </w:rPr>
        <w:t xml:space="preserve">reglamenta que la </w:t>
      </w:r>
      <w:r w:rsidRPr="002E6272">
        <w:rPr>
          <w:rFonts w:cs="Arial"/>
          <w:color w:val="000000"/>
          <w:szCs w:val="24"/>
        </w:rPr>
        <w:t xml:space="preserve">eliminación de documentos </w:t>
      </w:r>
      <w:r w:rsidRPr="002E6272">
        <w:rPr>
          <w:rFonts w:cs="Arial"/>
          <w:color w:val="000000"/>
        </w:rPr>
        <w:t>debe</w:t>
      </w:r>
      <w:r w:rsidRPr="002E6272">
        <w:rPr>
          <w:rFonts w:cs="Arial"/>
          <w:color w:val="000000"/>
          <w:szCs w:val="24"/>
        </w:rPr>
        <w:t xml:space="preserve"> estar </w:t>
      </w:r>
      <w:r w:rsidRPr="002E6272">
        <w:rPr>
          <w:rFonts w:cs="Arial"/>
          <w:color w:val="000000"/>
        </w:rPr>
        <w:t xml:space="preserve">soportada </w:t>
      </w:r>
      <w:r w:rsidRPr="002E6272">
        <w:rPr>
          <w:rFonts w:cs="Arial"/>
          <w:color w:val="000000"/>
          <w:szCs w:val="24"/>
        </w:rPr>
        <w:t xml:space="preserve"> en las disposiciones legales que rigen el particular, en las tablas de retención documental o </w:t>
      </w:r>
      <w:r w:rsidRPr="002E6272">
        <w:rPr>
          <w:rFonts w:cs="Arial"/>
          <w:color w:val="000000"/>
        </w:rPr>
        <w:t xml:space="preserve">en </w:t>
      </w:r>
      <w:r w:rsidRPr="002E6272">
        <w:rPr>
          <w:rFonts w:cs="Arial"/>
          <w:color w:val="000000"/>
          <w:szCs w:val="24"/>
        </w:rPr>
        <w:t xml:space="preserve">las </w:t>
      </w:r>
      <w:r w:rsidRPr="002E6272">
        <w:rPr>
          <w:rFonts w:cs="Arial"/>
          <w:color w:val="000000"/>
        </w:rPr>
        <w:t xml:space="preserve">tablas de valoración documental, y respaldada con una </w:t>
      </w:r>
      <w:r w:rsidRPr="002E6272">
        <w:rPr>
          <w:rFonts w:cs="Arial"/>
          <w:color w:val="000000"/>
          <w:szCs w:val="24"/>
        </w:rPr>
        <w:t xml:space="preserve"> sustentación técnica, legal o administrativa, y consignada en conceptos técnicos emitidos por el Comité Interno de Archivo o por el Archivo General de la Nación, cuando se haya elevado consulta a este último.</w:t>
      </w:r>
    </w:p>
    <w:p w:rsidR="006A05E4" w:rsidRPr="002E6272" w:rsidRDefault="006A05E4" w:rsidP="002E627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2E6272">
        <w:rPr>
          <w:rFonts w:ascii="Arial" w:hAnsi="Arial" w:cs="Arial"/>
          <w:bCs/>
          <w:color w:val="000000"/>
        </w:rPr>
        <w:t xml:space="preserve">En cuanto a las constancias de eliminación,  dispone que  se </w:t>
      </w:r>
      <w:proofErr w:type="gramStart"/>
      <w:r w:rsidRPr="002E6272">
        <w:rPr>
          <w:rFonts w:ascii="Arial" w:hAnsi="Arial" w:cs="Arial"/>
          <w:bCs/>
          <w:color w:val="000000"/>
        </w:rPr>
        <w:t>deben</w:t>
      </w:r>
      <w:proofErr w:type="gramEnd"/>
      <w:r w:rsidRPr="002E6272">
        <w:rPr>
          <w:rFonts w:ascii="Arial" w:hAnsi="Arial" w:cs="Arial"/>
          <w:bCs/>
          <w:color w:val="000000"/>
        </w:rPr>
        <w:t xml:space="preserve"> elaborar las respectivas “</w:t>
      </w:r>
      <w:r w:rsidRPr="002E6272">
        <w:rPr>
          <w:rFonts w:ascii="Arial" w:hAnsi="Arial" w:cs="Arial"/>
          <w:color w:val="000000"/>
        </w:rPr>
        <w:t xml:space="preserve">Actas de Eliminación”, indicando específicamente series, fechas, y volumen  de documentos  a eliminar.  De igual manera se deben registrar los </w:t>
      </w:r>
      <w:r w:rsidRPr="002E6272">
        <w:rPr>
          <w:rFonts w:ascii="Arial" w:hAnsi="Arial" w:cs="Arial"/>
          <w:color w:val="000000"/>
        </w:rPr>
        <w:lastRenderedPageBreak/>
        <w:t>datos  del acto administrativo de aprobación de la respectiva tabla de retención o valoración documental, así como consignar la firma de  los funcionarios autorizados de acuerdo con los procedimientos adoptados por la entidad, efectuando su respectiva publicación en la página web.</w:t>
      </w:r>
    </w:p>
    <w:p w:rsidR="00B71E2A" w:rsidRPr="002E6272" w:rsidRDefault="00B71E2A" w:rsidP="002E6272">
      <w:pPr>
        <w:spacing w:after="0"/>
        <w:rPr>
          <w:rFonts w:cs="Arial"/>
          <w:szCs w:val="24"/>
        </w:rPr>
      </w:pPr>
    </w:p>
    <w:p w:rsidR="00B71E2A" w:rsidRPr="002E6272" w:rsidRDefault="00B71E2A" w:rsidP="002E6272">
      <w:pPr>
        <w:spacing w:after="0"/>
        <w:rPr>
          <w:rFonts w:cs="Arial"/>
          <w:szCs w:val="24"/>
        </w:rPr>
      </w:pPr>
    </w:p>
    <w:p w:rsidR="00B71E2A" w:rsidRPr="002E6272" w:rsidRDefault="00B71E2A" w:rsidP="002E6272">
      <w:pPr>
        <w:spacing w:after="0"/>
        <w:rPr>
          <w:rFonts w:cs="Arial"/>
          <w:szCs w:val="24"/>
        </w:rPr>
      </w:pPr>
      <w:r w:rsidRPr="002E6272">
        <w:rPr>
          <w:rFonts w:cs="Arial"/>
          <w:b/>
        </w:rPr>
        <w:t xml:space="preserve">El Acuerdo 004 de 2013 del Archivo General de la Nación, </w:t>
      </w:r>
      <w:r w:rsidRPr="002E6272">
        <w:rPr>
          <w:rFonts w:cs="Arial"/>
          <w:szCs w:val="24"/>
        </w:rPr>
        <w:t>"Por el cual se reglamentan parcialmente los Decretos 2578 y 2609 de 2012 y se modifica el procedimiento para la elaboración, presentación, evaluación, aprobación e implementación de las Tablas de Retención Documental y las Tablas de Valoración Documental”, en e</w:t>
      </w:r>
      <w:r w:rsidRPr="002E6272">
        <w:rPr>
          <w:rFonts w:cs="Arial"/>
          <w:b/>
          <w:szCs w:val="24"/>
        </w:rPr>
        <w:t xml:space="preserve">l  artículo 15º, </w:t>
      </w:r>
      <w:r w:rsidRPr="002E6272">
        <w:rPr>
          <w:rFonts w:cs="Arial"/>
          <w:szCs w:val="24"/>
        </w:rPr>
        <w:t>señala que en la eliminación de documentos de archivo físicos o electrónicos debe estar basada en las TRD o en las TVD, siendo aprobado el procedimiento por el Comité Interno de Archivo.</w:t>
      </w:r>
    </w:p>
    <w:p w:rsidR="00B71E2A" w:rsidRPr="002E6272" w:rsidRDefault="00B71E2A" w:rsidP="002E6272">
      <w:pPr>
        <w:spacing w:after="0"/>
        <w:rPr>
          <w:rFonts w:cs="Arial"/>
          <w:szCs w:val="24"/>
        </w:rPr>
      </w:pPr>
    </w:p>
    <w:p w:rsidR="00B71E2A" w:rsidRPr="002E6272" w:rsidRDefault="00B71E2A" w:rsidP="002E6272">
      <w:pPr>
        <w:spacing w:after="0"/>
        <w:rPr>
          <w:rFonts w:cs="Arial"/>
          <w:szCs w:val="24"/>
        </w:rPr>
      </w:pPr>
      <w:r w:rsidRPr="002E6272">
        <w:rPr>
          <w:rFonts w:cs="Arial"/>
          <w:szCs w:val="24"/>
        </w:rPr>
        <w:t>Cuando no existan  normas  que regulen los plazos de retención de ciertos documentos, se  podrá elevar consulta al Archivo General de la Nación.</w:t>
      </w:r>
    </w:p>
    <w:p w:rsidR="00B71E2A" w:rsidRPr="002E6272" w:rsidRDefault="00B71E2A" w:rsidP="002E6272">
      <w:pPr>
        <w:spacing w:after="0"/>
        <w:rPr>
          <w:rFonts w:cs="Arial"/>
          <w:szCs w:val="24"/>
        </w:rPr>
      </w:pPr>
    </w:p>
    <w:p w:rsidR="00B71E2A" w:rsidRPr="002E6272" w:rsidRDefault="00B71E2A" w:rsidP="002E6272">
      <w:pPr>
        <w:spacing w:after="0"/>
        <w:rPr>
          <w:rFonts w:cs="Arial"/>
          <w:szCs w:val="24"/>
        </w:rPr>
      </w:pPr>
      <w:r w:rsidRPr="002E6272">
        <w:rPr>
          <w:rFonts w:cs="Arial"/>
          <w:szCs w:val="24"/>
        </w:rPr>
        <w:t>En cuanto al procedimiento de eliminación documental, reglamenta el siguiente:</w:t>
      </w:r>
    </w:p>
    <w:p w:rsidR="00B71E2A" w:rsidRPr="002E6272" w:rsidRDefault="00B71E2A" w:rsidP="002E6272">
      <w:pPr>
        <w:spacing w:after="0"/>
        <w:rPr>
          <w:rFonts w:cs="Arial"/>
          <w:szCs w:val="24"/>
        </w:rPr>
      </w:pPr>
    </w:p>
    <w:p w:rsidR="00B71E2A" w:rsidRPr="002E6272" w:rsidRDefault="00B71E2A" w:rsidP="002E6272">
      <w:pPr>
        <w:spacing w:after="0"/>
        <w:ind w:left="567" w:right="567"/>
        <w:rPr>
          <w:rFonts w:cs="Arial"/>
          <w:i/>
          <w:sz w:val="20"/>
          <w:szCs w:val="20"/>
        </w:rPr>
      </w:pPr>
      <w:r w:rsidRPr="002E6272">
        <w:rPr>
          <w:rFonts w:cs="Arial"/>
          <w:i/>
          <w:sz w:val="20"/>
          <w:szCs w:val="20"/>
        </w:rPr>
        <w:t>(…)</w:t>
      </w:r>
    </w:p>
    <w:p w:rsidR="00B71E2A" w:rsidRPr="002E6272" w:rsidRDefault="00B71E2A" w:rsidP="002E6272">
      <w:pPr>
        <w:spacing w:after="0"/>
        <w:ind w:left="567" w:right="567"/>
        <w:rPr>
          <w:rFonts w:cs="Arial"/>
          <w:i/>
          <w:sz w:val="20"/>
          <w:szCs w:val="20"/>
        </w:rPr>
      </w:pPr>
      <w:r w:rsidRPr="002E6272">
        <w:rPr>
          <w:rFonts w:cs="Arial"/>
          <w:i/>
          <w:sz w:val="20"/>
          <w:szCs w:val="20"/>
        </w:rPr>
        <w:t>i. Previamente y por un periodo de treinta (30) días se deberá publicar en la página Web de la respectiva entidad, el inventario de los documentos que han cumplido su tiempo de retención y que en consecuencia pueden ser eliminados, de forma que los ciudadanos puedan enviar sus observaciones sobre este proceso, a los Consejos Departamentales y Distritales de Archivos o al Archivo General de la Nación.</w:t>
      </w:r>
    </w:p>
    <w:p w:rsidR="00B71E2A" w:rsidRPr="002E6272" w:rsidRDefault="00B71E2A" w:rsidP="002E6272">
      <w:pPr>
        <w:spacing w:after="0"/>
        <w:ind w:left="567" w:right="567"/>
        <w:rPr>
          <w:rFonts w:cs="Arial"/>
          <w:i/>
          <w:sz w:val="20"/>
          <w:szCs w:val="20"/>
        </w:rPr>
      </w:pPr>
    </w:p>
    <w:p w:rsidR="00B71E2A" w:rsidRPr="002E6272" w:rsidRDefault="00B71E2A" w:rsidP="002E6272">
      <w:pPr>
        <w:spacing w:after="0"/>
        <w:ind w:left="567" w:right="567"/>
        <w:rPr>
          <w:rFonts w:cs="Arial"/>
          <w:i/>
          <w:sz w:val="20"/>
          <w:szCs w:val="20"/>
        </w:rPr>
      </w:pPr>
      <w:proofErr w:type="spellStart"/>
      <w:proofErr w:type="gramStart"/>
      <w:r w:rsidRPr="002E6272">
        <w:rPr>
          <w:rFonts w:cs="Arial"/>
          <w:i/>
          <w:sz w:val="20"/>
          <w:szCs w:val="20"/>
        </w:rPr>
        <w:t>ii</w:t>
      </w:r>
      <w:proofErr w:type="spellEnd"/>
      <w:proofErr w:type="gramEnd"/>
      <w:r w:rsidRPr="002E6272">
        <w:rPr>
          <w:rFonts w:cs="Arial"/>
          <w:i/>
          <w:sz w:val="20"/>
          <w:szCs w:val="20"/>
        </w:rPr>
        <w:t>. Las observaciones deberán ser revisadas por el respectivo Consejo Departamental y Distrital de Archivos o el Archivo General de la Nación, para lo cual contarán con sesenta (60) días, instancia que con base en el fundamento presentado por el o los peticionarios, podrá solicitar a la entidad suspender el proceso de eliminación y ampliar el plazo de retención de los documentos. Todo lo anterior se hará público en los sitios Web de la entidad.</w:t>
      </w:r>
    </w:p>
    <w:p w:rsidR="00B71E2A" w:rsidRPr="002E6272" w:rsidRDefault="00B71E2A" w:rsidP="002E6272">
      <w:pPr>
        <w:spacing w:after="0"/>
        <w:ind w:left="567" w:right="567"/>
        <w:rPr>
          <w:rFonts w:cs="Arial"/>
          <w:i/>
          <w:sz w:val="20"/>
          <w:szCs w:val="20"/>
        </w:rPr>
      </w:pPr>
    </w:p>
    <w:p w:rsidR="00B71E2A" w:rsidRPr="002E6272" w:rsidRDefault="00B71E2A" w:rsidP="002E6272">
      <w:pPr>
        <w:spacing w:after="0"/>
        <w:ind w:left="567" w:right="567"/>
        <w:rPr>
          <w:rFonts w:cs="Arial"/>
          <w:i/>
          <w:sz w:val="20"/>
          <w:szCs w:val="20"/>
        </w:rPr>
      </w:pPr>
      <w:proofErr w:type="spellStart"/>
      <w:r w:rsidRPr="002E6272">
        <w:rPr>
          <w:rFonts w:cs="Arial"/>
          <w:i/>
          <w:sz w:val="20"/>
          <w:szCs w:val="20"/>
        </w:rPr>
        <w:t>iii</w:t>
      </w:r>
      <w:proofErr w:type="spellEnd"/>
      <w:r w:rsidRPr="002E6272">
        <w:rPr>
          <w:rFonts w:cs="Arial"/>
          <w:i/>
          <w:sz w:val="20"/>
          <w:szCs w:val="20"/>
        </w:rPr>
        <w:t>. La aprobación de la eliminación de documentos de archivo, tanto en soporte físico como electrónico, deberá constar en un Acta de Eliminación de Documentos, la cual suscribirán el Presidente y Secretario Técnico del Comité Institucional de Desarrollo Administrativo o el Comité Interno de Archivo según el caso, de la respectiva entidad.</w:t>
      </w:r>
    </w:p>
    <w:p w:rsidR="00B71E2A" w:rsidRPr="002E6272" w:rsidRDefault="00B71E2A" w:rsidP="002E6272">
      <w:pPr>
        <w:spacing w:after="0"/>
        <w:ind w:left="567" w:right="567"/>
        <w:rPr>
          <w:rFonts w:cs="Arial"/>
          <w:i/>
          <w:sz w:val="20"/>
          <w:szCs w:val="20"/>
        </w:rPr>
      </w:pPr>
    </w:p>
    <w:p w:rsidR="00B71E2A" w:rsidRPr="002E6272" w:rsidRDefault="00B71E2A" w:rsidP="002E6272">
      <w:pPr>
        <w:spacing w:after="0"/>
        <w:ind w:left="567" w:right="567"/>
        <w:rPr>
          <w:rFonts w:cs="Arial"/>
          <w:i/>
          <w:sz w:val="20"/>
          <w:szCs w:val="20"/>
        </w:rPr>
      </w:pPr>
      <w:proofErr w:type="spellStart"/>
      <w:proofErr w:type="gramStart"/>
      <w:r w:rsidRPr="002E6272">
        <w:rPr>
          <w:rFonts w:cs="Arial"/>
          <w:i/>
          <w:sz w:val="20"/>
          <w:szCs w:val="20"/>
        </w:rPr>
        <w:t>iv</w:t>
      </w:r>
      <w:proofErr w:type="spellEnd"/>
      <w:proofErr w:type="gramEnd"/>
      <w:r w:rsidRPr="002E6272">
        <w:rPr>
          <w:rFonts w:cs="Arial"/>
          <w:i/>
          <w:sz w:val="20"/>
          <w:szCs w:val="20"/>
        </w:rPr>
        <w:t>. Las actas de eliminación y el inventario de los documentos que han sido eliminados, se conservarán permanentemente y la entidad deberá mantenerlos publicados en su página Web para su consulta.</w:t>
      </w:r>
    </w:p>
    <w:p w:rsidR="00B71E2A" w:rsidRPr="002E6272" w:rsidRDefault="00B71E2A" w:rsidP="002E6272">
      <w:pPr>
        <w:spacing w:after="0"/>
        <w:ind w:left="567" w:right="567"/>
        <w:rPr>
          <w:rFonts w:cs="Arial"/>
          <w:i/>
          <w:sz w:val="20"/>
          <w:szCs w:val="20"/>
        </w:rPr>
      </w:pPr>
    </w:p>
    <w:p w:rsidR="00B71E2A" w:rsidRPr="002E6272" w:rsidRDefault="00B71E2A" w:rsidP="002E6272">
      <w:pPr>
        <w:spacing w:after="0"/>
        <w:ind w:left="567" w:right="567"/>
        <w:rPr>
          <w:rFonts w:cs="Arial"/>
          <w:i/>
          <w:sz w:val="20"/>
          <w:szCs w:val="20"/>
        </w:rPr>
      </w:pPr>
      <w:r w:rsidRPr="002E6272">
        <w:rPr>
          <w:rFonts w:cs="Arial"/>
          <w:i/>
          <w:sz w:val="20"/>
          <w:szCs w:val="20"/>
        </w:rPr>
        <w:t>v. El Archivo General de la Nación será la última instancia en cuanto a las solicitudes de suspensión de los procesos de eliminación, de acuerdo con la naturaleza de los documentos y su valor legal, testimonial, informativo, cultural, histórico o científico, cuando a su juicio se pueda afectar el patrimonio documental del país.</w:t>
      </w:r>
    </w:p>
    <w:p w:rsidR="00B71E2A" w:rsidRPr="002E6272" w:rsidRDefault="00B71E2A" w:rsidP="002E6272">
      <w:pPr>
        <w:spacing w:after="0"/>
        <w:ind w:left="567" w:right="567"/>
        <w:rPr>
          <w:rFonts w:cs="Arial"/>
          <w:i/>
          <w:sz w:val="20"/>
          <w:szCs w:val="20"/>
        </w:rPr>
      </w:pPr>
    </w:p>
    <w:p w:rsidR="00B71E2A" w:rsidRPr="002E6272" w:rsidRDefault="00B71E2A" w:rsidP="002E6272">
      <w:pPr>
        <w:spacing w:after="0"/>
        <w:ind w:left="567" w:right="567"/>
        <w:rPr>
          <w:rFonts w:cs="Arial"/>
          <w:i/>
          <w:sz w:val="20"/>
          <w:szCs w:val="20"/>
        </w:rPr>
      </w:pPr>
      <w:r w:rsidRPr="002E6272">
        <w:rPr>
          <w:rFonts w:cs="Arial"/>
          <w:i/>
          <w:sz w:val="20"/>
          <w:szCs w:val="20"/>
        </w:rPr>
        <w:t>vi. La eliminación de documentos se debe llevar a cabo por series y subseries documentales y no por tipos documentales. Por ningún motivo se pueden eliminar documentos individuales de un expediente o una serie, excepto que se trate de copias idénticas, o duplicados.”</w:t>
      </w:r>
    </w:p>
    <w:p w:rsidR="00B71E2A" w:rsidRPr="002E6272" w:rsidRDefault="00B71E2A" w:rsidP="002E6272">
      <w:pPr>
        <w:spacing w:after="0"/>
        <w:ind w:left="567" w:right="567"/>
        <w:rPr>
          <w:rFonts w:cs="Arial"/>
          <w:i/>
          <w:sz w:val="20"/>
          <w:szCs w:val="20"/>
        </w:rPr>
      </w:pPr>
      <w:r w:rsidRPr="002E6272">
        <w:rPr>
          <w:rFonts w:cs="Arial"/>
          <w:i/>
          <w:sz w:val="20"/>
          <w:szCs w:val="20"/>
        </w:rPr>
        <w:t>(…)</w:t>
      </w:r>
    </w:p>
    <w:p w:rsidR="00BC2FF5" w:rsidRPr="002E6272" w:rsidRDefault="00BC2FF5" w:rsidP="002E6272">
      <w:pPr>
        <w:spacing w:after="0"/>
        <w:jc w:val="left"/>
        <w:rPr>
          <w:rFonts w:cs="Arial"/>
          <w:color w:val="000000"/>
          <w:szCs w:val="24"/>
          <w:shd w:val="clear" w:color="auto" w:fill="FFFFFF"/>
        </w:rPr>
      </w:pPr>
      <w:r w:rsidRPr="002E6272">
        <w:rPr>
          <w:rFonts w:cs="Arial"/>
          <w:color w:val="000000"/>
          <w:szCs w:val="24"/>
          <w:shd w:val="clear" w:color="auto" w:fill="FFFFFF"/>
        </w:rPr>
        <w:br w:type="page"/>
      </w:r>
    </w:p>
    <w:p w:rsidR="00A26A63" w:rsidRPr="002E6272" w:rsidRDefault="00A26A63" w:rsidP="002E6272">
      <w:pPr>
        <w:spacing w:after="0"/>
        <w:rPr>
          <w:rFonts w:cs="Arial"/>
          <w:color w:val="000000"/>
          <w:szCs w:val="24"/>
          <w:shd w:val="clear" w:color="auto" w:fill="FFFFFF"/>
        </w:rPr>
      </w:pPr>
    </w:p>
    <w:p w:rsidR="00C1284B" w:rsidRPr="002E6272" w:rsidRDefault="00C1284B" w:rsidP="002E6272">
      <w:pPr>
        <w:spacing w:after="0"/>
        <w:rPr>
          <w:rFonts w:cs="Arial"/>
          <w:color w:val="000000"/>
          <w:szCs w:val="24"/>
          <w:shd w:val="clear" w:color="auto" w:fill="FFFFFF"/>
        </w:rPr>
      </w:pPr>
    </w:p>
    <w:p w:rsidR="00C2576E" w:rsidRPr="002E6272" w:rsidRDefault="00C2576E" w:rsidP="001213F5">
      <w:pPr>
        <w:pStyle w:val="Ttulo2"/>
        <w:numPr>
          <w:ilvl w:val="1"/>
          <w:numId w:val="1"/>
        </w:numPr>
        <w:spacing w:line="360" w:lineRule="auto"/>
        <w:rPr>
          <w:rFonts w:cs="Arial"/>
          <w:shd w:val="clear" w:color="auto" w:fill="FFFFFF"/>
        </w:rPr>
      </w:pPr>
      <w:bookmarkStart w:id="10" w:name="_Toc364549664"/>
      <w:r w:rsidRPr="002E6272">
        <w:rPr>
          <w:rFonts w:cs="Arial"/>
          <w:shd w:val="clear" w:color="auto" w:fill="FFFFFF"/>
        </w:rPr>
        <w:t>INVENTARIO DE DOCUMENTOS</w:t>
      </w:r>
      <w:bookmarkEnd w:id="10"/>
    </w:p>
    <w:p w:rsidR="00C2576E" w:rsidRPr="002E6272" w:rsidRDefault="00C2576E" w:rsidP="002E627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</w:p>
    <w:p w:rsidR="00C2576E" w:rsidRPr="002E6272" w:rsidRDefault="009C1005" w:rsidP="002E6272">
      <w:pPr>
        <w:spacing w:after="0"/>
        <w:rPr>
          <w:rFonts w:cs="Arial"/>
          <w:color w:val="000000"/>
          <w:szCs w:val="24"/>
          <w:shd w:val="clear" w:color="auto" w:fill="FFFFFF"/>
        </w:rPr>
      </w:pPr>
      <w:r w:rsidRPr="002E6272">
        <w:rPr>
          <w:rFonts w:cs="Arial"/>
          <w:b/>
        </w:rPr>
        <w:t xml:space="preserve">La Ley  594 de 2000, “Ley General de Archivos”,  en el </w:t>
      </w:r>
      <w:r w:rsidR="00C2576E" w:rsidRPr="002E6272">
        <w:rPr>
          <w:rFonts w:cs="Arial"/>
          <w:b/>
          <w:color w:val="000000"/>
          <w:szCs w:val="24"/>
          <w:shd w:val="clear" w:color="auto" w:fill="FFFFFF"/>
        </w:rPr>
        <w:t xml:space="preserve"> artículo 15º, </w:t>
      </w:r>
      <w:r w:rsidR="00C2576E" w:rsidRPr="002E6272">
        <w:rPr>
          <w:rFonts w:cs="Arial"/>
          <w:color w:val="000000"/>
          <w:szCs w:val="24"/>
          <w:shd w:val="clear" w:color="auto" w:fill="FFFFFF"/>
        </w:rPr>
        <w:t>preceptúa como obligación de los servidores públicos la entrega de los documentos y archivos a cargo debidamente inventariados, una vez se desvinculen de las funciones titulares.</w:t>
      </w:r>
    </w:p>
    <w:p w:rsidR="00C2576E" w:rsidRPr="002E6272" w:rsidRDefault="00C2576E" w:rsidP="002E627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</w:p>
    <w:p w:rsidR="00C2576E" w:rsidRPr="002E6272" w:rsidRDefault="009C1005" w:rsidP="002E627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2E6272">
        <w:rPr>
          <w:rFonts w:ascii="Arial" w:hAnsi="Arial" w:cs="Arial"/>
          <w:b/>
          <w:bCs/>
          <w:color w:val="000000"/>
        </w:rPr>
        <w:t xml:space="preserve">En el </w:t>
      </w:r>
      <w:r w:rsidR="00C2576E" w:rsidRPr="002E6272">
        <w:rPr>
          <w:rFonts w:ascii="Arial" w:hAnsi="Arial" w:cs="Arial"/>
          <w:b/>
          <w:bCs/>
          <w:color w:val="000000"/>
        </w:rPr>
        <w:t xml:space="preserve">artículo 26º, </w:t>
      </w:r>
      <w:r w:rsidR="00C2576E" w:rsidRPr="002E6272">
        <w:rPr>
          <w:rFonts w:ascii="Arial" w:hAnsi="Arial" w:cs="Arial"/>
          <w:bCs/>
          <w:color w:val="000000"/>
        </w:rPr>
        <w:t xml:space="preserve">establece para </w:t>
      </w:r>
      <w:r w:rsidR="00C2576E" w:rsidRPr="002E6272">
        <w:rPr>
          <w:rFonts w:ascii="Arial" w:hAnsi="Arial" w:cs="Arial"/>
          <w:color w:val="000000"/>
        </w:rPr>
        <w:t xml:space="preserve">el control de los documentos en sus diferentes fases, </w:t>
      </w:r>
      <w:r w:rsidR="00C2576E" w:rsidRPr="002E6272">
        <w:rPr>
          <w:rFonts w:ascii="Arial" w:hAnsi="Arial" w:cs="Arial"/>
          <w:bCs/>
          <w:color w:val="000000"/>
        </w:rPr>
        <w:t xml:space="preserve"> la obligación  </w:t>
      </w:r>
      <w:r w:rsidR="00A26A63" w:rsidRPr="002E6272">
        <w:rPr>
          <w:rFonts w:ascii="Arial" w:hAnsi="Arial" w:cs="Arial"/>
          <w:color w:val="000000"/>
        </w:rPr>
        <w:t xml:space="preserve">de las entidades de la Administración Pública </w:t>
      </w:r>
      <w:r w:rsidR="00C2576E" w:rsidRPr="002E6272">
        <w:rPr>
          <w:rFonts w:ascii="Arial" w:hAnsi="Arial" w:cs="Arial"/>
          <w:color w:val="000000"/>
        </w:rPr>
        <w:t xml:space="preserve">de </w:t>
      </w:r>
      <w:r w:rsidR="00A26A63" w:rsidRPr="002E6272">
        <w:rPr>
          <w:rFonts w:ascii="Arial" w:hAnsi="Arial" w:cs="Arial"/>
          <w:color w:val="000000"/>
        </w:rPr>
        <w:t>elaborar inventarios de los documentos que produzcan en ejercicio de sus funciones</w:t>
      </w:r>
      <w:r w:rsidR="00C2576E" w:rsidRPr="002E6272">
        <w:rPr>
          <w:rFonts w:ascii="Arial" w:hAnsi="Arial" w:cs="Arial"/>
          <w:color w:val="000000"/>
        </w:rPr>
        <w:t>.</w:t>
      </w:r>
    </w:p>
    <w:p w:rsidR="00A26A63" w:rsidRPr="002E6272" w:rsidRDefault="00A26A63" w:rsidP="002E627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2E6272">
        <w:rPr>
          <w:rFonts w:ascii="Arial" w:hAnsi="Arial" w:cs="Arial"/>
          <w:color w:val="000000"/>
        </w:rPr>
        <w:t> </w:t>
      </w:r>
    </w:p>
    <w:p w:rsidR="00B71E2A" w:rsidRPr="002E6272" w:rsidRDefault="00B71E2A" w:rsidP="002E6272">
      <w:pPr>
        <w:pStyle w:val="Ttulo2"/>
        <w:spacing w:line="360" w:lineRule="auto"/>
        <w:ind w:left="0"/>
        <w:rPr>
          <w:rFonts w:cs="Arial"/>
          <w:szCs w:val="24"/>
        </w:rPr>
      </w:pPr>
    </w:p>
    <w:p w:rsidR="00B71E2A" w:rsidRPr="002E6272" w:rsidRDefault="00B71E2A" w:rsidP="002E6272">
      <w:pPr>
        <w:spacing w:after="0"/>
        <w:rPr>
          <w:rFonts w:cs="Arial"/>
        </w:rPr>
      </w:pPr>
      <w:r w:rsidRPr="002E6272">
        <w:rPr>
          <w:rFonts w:cs="Arial"/>
          <w:b/>
        </w:rPr>
        <w:t>El Acuerdo 038 de 2002 del Archivo General de la Nación,</w:t>
      </w:r>
      <w:r w:rsidRPr="002E6272">
        <w:rPr>
          <w:rFonts w:cs="Arial"/>
        </w:rPr>
        <w:t xml:space="preserve">  </w:t>
      </w:r>
      <w:r w:rsidRPr="002E6272">
        <w:rPr>
          <w:rFonts w:cs="Arial"/>
          <w:b/>
          <w:shd w:val="clear" w:color="auto" w:fill="FFFFFF"/>
        </w:rPr>
        <w:t>“</w:t>
      </w:r>
      <w:r w:rsidRPr="002E6272">
        <w:rPr>
          <w:rFonts w:cs="Arial"/>
          <w:shd w:val="clear" w:color="auto" w:fill="FFFFFF"/>
        </w:rPr>
        <w:t xml:space="preserve">Por el cual se desarrolla el artículo 15 de la Ley General de Archivos 594 de 2000”, </w:t>
      </w:r>
      <w:r w:rsidRPr="002E6272">
        <w:rPr>
          <w:rFonts w:cs="Arial"/>
          <w:b/>
          <w:shd w:val="clear" w:color="auto" w:fill="FFFFFF"/>
        </w:rPr>
        <w:t xml:space="preserve">en el </w:t>
      </w:r>
      <w:r w:rsidRPr="002E6272">
        <w:rPr>
          <w:rFonts w:cs="Arial"/>
          <w:b/>
          <w:bCs/>
        </w:rPr>
        <w:t xml:space="preserve"> artículo 1º, </w:t>
      </w:r>
      <w:r w:rsidRPr="002E6272">
        <w:rPr>
          <w:rFonts w:cs="Arial"/>
          <w:bCs/>
        </w:rPr>
        <w:t xml:space="preserve">establece que los servidores públicos son responsables de la adecuada </w:t>
      </w:r>
      <w:r w:rsidRPr="002E6272">
        <w:rPr>
          <w:rFonts w:cs="Arial"/>
        </w:rPr>
        <w:t>conservación, organización, uso y manejo de los documentos y archivos que se deriven del ejercicio de sus funciones.</w:t>
      </w:r>
    </w:p>
    <w:p w:rsidR="00B71E2A" w:rsidRPr="002E6272" w:rsidRDefault="00B71E2A" w:rsidP="002E6272">
      <w:pPr>
        <w:spacing w:after="0"/>
        <w:rPr>
          <w:rFonts w:cs="Arial"/>
          <w:bCs/>
        </w:rPr>
      </w:pPr>
    </w:p>
    <w:p w:rsidR="00B71E2A" w:rsidRPr="002E6272" w:rsidRDefault="00B71E2A" w:rsidP="002E6272">
      <w:pPr>
        <w:spacing w:after="0"/>
        <w:rPr>
          <w:rFonts w:cs="Arial"/>
          <w:color w:val="000000"/>
        </w:rPr>
      </w:pPr>
      <w:r w:rsidRPr="002E6272">
        <w:rPr>
          <w:rFonts w:cs="Arial"/>
          <w:b/>
          <w:bCs/>
          <w:color w:val="000000"/>
        </w:rPr>
        <w:t xml:space="preserve">El artículo 2º, </w:t>
      </w:r>
      <w:r w:rsidRPr="002E6272">
        <w:rPr>
          <w:rFonts w:cs="Arial"/>
          <w:bCs/>
          <w:color w:val="000000"/>
        </w:rPr>
        <w:t xml:space="preserve">reglamenta que los servidores públicos  </w:t>
      </w:r>
      <w:r w:rsidRPr="002E6272">
        <w:rPr>
          <w:rFonts w:cs="Arial"/>
          <w:color w:val="000000"/>
        </w:rPr>
        <w:t xml:space="preserve">al ser objeto de vinculación, traslado o desvinculación del cargo, deberán recibir y entrega </w:t>
      </w:r>
      <w:r w:rsidRPr="002E6272">
        <w:rPr>
          <w:rFonts w:cs="Arial"/>
          <w:color w:val="000000"/>
          <w:szCs w:val="24"/>
        </w:rPr>
        <w:t xml:space="preserve">los documentos y archivos debidamente inventariados para garantizar la </w:t>
      </w:r>
      <w:r w:rsidRPr="002E6272">
        <w:rPr>
          <w:rFonts w:cs="Arial"/>
          <w:color w:val="000000"/>
        </w:rPr>
        <w:t>continuación</w:t>
      </w:r>
      <w:r w:rsidRPr="002E6272">
        <w:rPr>
          <w:rFonts w:cs="Arial"/>
          <w:color w:val="000000"/>
          <w:szCs w:val="24"/>
        </w:rPr>
        <w:t xml:space="preserve"> de la gestión pública.</w:t>
      </w:r>
    </w:p>
    <w:p w:rsidR="00BC2FF5" w:rsidRPr="002E6272" w:rsidRDefault="00BC2FF5" w:rsidP="002E6272">
      <w:pPr>
        <w:spacing w:after="0"/>
        <w:jc w:val="left"/>
        <w:rPr>
          <w:rFonts w:cs="Arial"/>
          <w:color w:val="000000"/>
          <w:szCs w:val="24"/>
          <w:shd w:val="clear" w:color="auto" w:fill="FFFFFF"/>
        </w:rPr>
      </w:pPr>
    </w:p>
    <w:p w:rsidR="00B71E2A" w:rsidRPr="002E6272" w:rsidRDefault="00B71E2A" w:rsidP="002E6272">
      <w:pPr>
        <w:spacing w:after="0"/>
        <w:jc w:val="left"/>
        <w:rPr>
          <w:rFonts w:cs="Arial"/>
          <w:color w:val="000000"/>
          <w:szCs w:val="24"/>
          <w:shd w:val="clear" w:color="auto" w:fill="FFFFFF"/>
        </w:rPr>
      </w:pPr>
      <w:r w:rsidRPr="002E6272">
        <w:rPr>
          <w:rFonts w:cs="Arial"/>
          <w:color w:val="000000"/>
          <w:szCs w:val="24"/>
          <w:shd w:val="clear" w:color="auto" w:fill="FFFFFF"/>
        </w:rPr>
        <w:br w:type="page"/>
      </w:r>
    </w:p>
    <w:p w:rsidR="00B71E2A" w:rsidRPr="002E6272" w:rsidRDefault="00B71E2A" w:rsidP="002E6272">
      <w:pPr>
        <w:spacing w:after="0"/>
        <w:jc w:val="left"/>
        <w:rPr>
          <w:rFonts w:cs="Arial"/>
          <w:color w:val="000000"/>
          <w:szCs w:val="24"/>
          <w:shd w:val="clear" w:color="auto" w:fill="FFFFFF"/>
        </w:rPr>
      </w:pPr>
    </w:p>
    <w:p w:rsidR="007B231D" w:rsidRPr="002E6272" w:rsidRDefault="007B231D" w:rsidP="002E6272">
      <w:pPr>
        <w:spacing w:after="0"/>
        <w:rPr>
          <w:rFonts w:cs="Arial"/>
          <w:color w:val="000000"/>
          <w:szCs w:val="24"/>
          <w:shd w:val="clear" w:color="auto" w:fill="FFFFFF"/>
        </w:rPr>
      </w:pPr>
    </w:p>
    <w:p w:rsidR="007B231D" w:rsidRPr="002E6272" w:rsidRDefault="007B231D" w:rsidP="001213F5">
      <w:pPr>
        <w:pStyle w:val="Ttulo2"/>
        <w:numPr>
          <w:ilvl w:val="1"/>
          <w:numId w:val="1"/>
        </w:numPr>
        <w:spacing w:line="360" w:lineRule="auto"/>
        <w:rPr>
          <w:rFonts w:cs="Arial"/>
          <w:shd w:val="clear" w:color="auto" w:fill="FFFFFF"/>
        </w:rPr>
      </w:pPr>
      <w:bookmarkStart w:id="11" w:name="_Toc364549665"/>
      <w:r w:rsidRPr="002E6272">
        <w:rPr>
          <w:rFonts w:cs="Arial"/>
          <w:shd w:val="clear" w:color="auto" w:fill="FFFFFF"/>
        </w:rPr>
        <w:t>ACCESO Y CONSULTA  DE DOCUMENTOS</w:t>
      </w:r>
      <w:bookmarkEnd w:id="11"/>
    </w:p>
    <w:p w:rsidR="007B231D" w:rsidRPr="002E6272" w:rsidRDefault="007B231D" w:rsidP="002E627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</w:rPr>
      </w:pPr>
    </w:p>
    <w:p w:rsidR="007B231D" w:rsidRPr="002E6272" w:rsidRDefault="005C1BA6" w:rsidP="002E627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2E6272">
        <w:rPr>
          <w:rFonts w:ascii="Arial" w:hAnsi="Arial" w:cs="Arial"/>
          <w:b/>
        </w:rPr>
        <w:t xml:space="preserve">La Ley  594 de 2000, “Ley General de Archivos”,  en el </w:t>
      </w:r>
      <w:r w:rsidRPr="002E6272">
        <w:rPr>
          <w:rFonts w:ascii="Arial" w:hAnsi="Arial" w:cs="Arial"/>
          <w:b/>
          <w:color w:val="000000"/>
          <w:shd w:val="clear" w:color="auto" w:fill="FFFFFF"/>
        </w:rPr>
        <w:t xml:space="preserve"> artículo </w:t>
      </w:r>
      <w:r w:rsidR="007B231D" w:rsidRPr="002E6272">
        <w:rPr>
          <w:rFonts w:ascii="Arial" w:hAnsi="Arial" w:cs="Arial"/>
          <w:b/>
          <w:bCs/>
          <w:color w:val="000000"/>
        </w:rPr>
        <w:t xml:space="preserve">27º,  </w:t>
      </w:r>
      <w:r w:rsidR="007B231D" w:rsidRPr="002E6272">
        <w:rPr>
          <w:rFonts w:ascii="Arial" w:hAnsi="Arial" w:cs="Arial"/>
          <w:bCs/>
          <w:color w:val="000000"/>
        </w:rPr>
        <w:t xml:space="preserve">señala que todas </w:t>
      </w:r>
      <w:r w:rsidR="00A26A63" w:rsidRPr="002E6272">
        <w:rPr>
          <w:rFonts w:ascii="Arial" w:hAnsi="Arial" w:cs="Arial"/>
          <w:color w:val="000000"/>
        </w:rPr>
        <w:t xml:space="preserve"> las personas tienen derecho a consultar los documentos de archivos públicos y a que se les expida copia de los mismos,</w:t>
      </w:r>
      <w:r w:rsidR="007B231D" w:rsidRPr="002E6272">
        <w:rPr>
          <w:rFonts w:ascii="Arial" w:hAnsi="Arial" w:cs="Arial"/>
          <w:color w:val="000000"/>
        </w:rPr>
        <w:t xml:space="preserve"> a excepción de los que tengan reserva legal.</w:t>
      </w:r>
    </w:p>
    <w:p w:rsidR="00A26A63" w:rsidRPr="002E6272" w:rsidRDefault="00A26A63" w:rsidP="002E6272">
      <w:pPr>
        <w:spacing w:after="0"/>
        <w:rPr>
          <w:rFonts w:cs="Arial"/>
          <w:szCs w:val="24"/>
        </w:rPr>
      </w:pPr>
    </w:p>
    <w:p w:rsidR="00E24343" w:rsidRPr="002E6272" w:rsidRDefault="00E24343" w:rsidP="002E6272">
      <w:pPr>
        <w:spacing w:after="0"/>
        <w:rPr>
          <w:rFonts w:cs="Arial"/>
          <w:szCs w:val="24"/>
        </w:rPr>
      </w:pPr>
    </w:p>
    <w:p w:rsidR="00C1284B" w:rsidRPr="002E6272" w:rsidRDefault="00C1284B" w:rsidP="002E6272">
      <w:pPr>
        <w:spacing w:after="0"/>
        <w:rPr>
          <w:rFonts w:cs="Arial"/>
          <w:szCs w:val="24"/>
        </w:rPr>
      </w:pPr>
    </w:p>
    <w:p w:rsidR="00C1284B" w:rsidRPr="002E6272" w:rsidRDefault="00C1284B" w:rsidP="002E6272">
      <w:pPr>
        <w:spacing w:after="0"/>
        <w:rPr>
          <w:rFonts w:cs="Arial"/>
          <w:szCs w:val="24"/>
        </w:rPr>
      </w:pPr>
    </w:p>
    <w:p w:rsidR="00C1284B" w:rsidRPr="002E6272" w:rsidRDefault="00C1284B" w:rsidP="002E6272">
      <w:pPr>
        <w:spacing w:after="0"/>
        <w:rPr>
          <w:rFonts w:cs="Arial"/>
          <w:szCs w:val="24"/>
        </w:rPr>
      </w:pPr>
    </w:p>
    <w:p w:rsidR="00C1284B" w:rsidRPr="002E6272" w:rsidRDefault="00C1284B" w:rsidP="002E6272">
      <w:pPr>
        <w:spacing w:after="0"/>
        <w:rPr>
          <w:rFonts w:cs="Arial"/>
          <w:szCs w:val="24"/>
        </w:rPr>
      </w:pPr>
    </w:p>
    <w:p w:rsidR="00C1284B" w:rsidRPr="002E6272" w:rsidRDefault="00C1284B" w:rsidP="002E6272">
      <w:pPr>
        <w:spacing w:after="0"/>
        <w:rPr>
          <w:rFonts w:cs="Arial"/>
          <w:szCs w:val="24"/>
        </w:rPr>
      </w:pPr>
    </w:p>
    <w:p w:rsidR="002E3147" w:rsidRPr="002E6272" w:rsidRDefault="002E3147" w:rsidP="002E6272">
      <w:pPr>
        <w:spacing w:after="0"/>
        <w:jc w:val="center"/>
        <w:rPr>
          <w:rFonts w:cs="Arial"/>
          <w:sz w:val="28"/>
          <w:szCs w:val="28"/>
        </w:rPr>
      </w:pPr>
    </w:p>
    <w:p w:rsidR="002A0C05" w:rsidRPr="002E6272" w:rsidRDefault="002A0C05" w:rsidP="002E6272">
      <w:pPr>
        <w:pStyle w:val="default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:rsidR="004D7BE8" w:rsidRPr="002E6272" w:rsidRDefault="004D7BE8" w:rsidP="002E6272">
      <w:pPr>
        <w:spacing w:after="0"/>
        <w:jc w:val="left"/>
        <w:rPr>
          <w:rFonts w:cs="Arial"/>
          <w:szCs w:val="24"/>
        </w:rPr>
      </w:pPr>
    </w:p>
    <w:p w:rsidR="00803430" w:rsidRDefault="00803430">
      <w:pPr>
        <w:spacing w:after="200" w:line="276" w:lineRule="auto"/>
        <w:jc w:val="left"/>
        <w:rPr>
          <w:rFonts w:cs="Arial"/>
          <w:szCs w:val="24"/>
        </w:rPr>
      </w:pPr>
      <w:r>
        <w:rPr>
          <w:rFonts w:cs="Arial"/>
          <w:szCs w:val="24"/>
        </w:rPr>
        <w:br w:type="page"/>
      </w:r>
    </w:p>
    <w:p w:rsidR="002E6272" w:rsidRDefault="002E6272">
      <w:pPr>
        <w:spacing w:after="0"/>
        <w:jc w:val="left"/>
        <w:rPr>
          <w:rFonts w:cs="Arial"/>
          <w:szCs w:val="24"/>
        </w:rPr>
      </w:pPr>
    </w:p>
    <w:p w:rsidR="0002097B" w:rsidRDefault="00D46725" w:rsidP="001213F5">
      <w:pPr>
        <w:pStyle w:val="Ttulo1"/>
        <w:numPr>
          <w:ilvl w:val="0"/>
          <w:numId w:val="1"/>
        </w:numPr>
        <w:jc w:val="center"/>
      </w:pPr>
      <w:bookmarkStart w:id="12" w:name="_Toc364549666"/>
      <w:r>
        <w:t>JUSTIFICACIÓN TÉCNICA</w:t>
      </w:r>
      <w:bookmarkEnd w:id="12"/>
    </w:p>
    <w:p w:rsidR="00D46725" w:rsidRDefault="00D46725" w:rsidP="00D46725"/>
    <w:p w:rsidR="00D46725" w:rsidRDefault="0045715E" w:rsidP="001213F5">
      <w:pPr>
        <w:pStyle w:val="Ttulo2"/>
        <w:numPr>
          <w:ilvl w:val="1"/>
          <w:numId w:val="1"/>
        </w:numPr>
      </w:pPr>
      <w:bookmarkStart w:id="13" w:name="_Toc364549667"/>
      <w:r>
        <w:t xml:space="preserve">RESPONSABILIDAD </w:t>
      </w:r>
      <w:r w:rsidR="0084381F">
        <w:t xml:space="preserve">PARA </w:t>
      </w:r>
      <w:r w:rsidR="0084381F" w:rsidRPr="0045715E">
        <w:t>LA</w:t>
      </w:r>
      <w:r w:rsidR="0084381F">
        <w:t xml:space="preserve"> ELIMINACIÓN DE DOCUMENTOS</w:t>
      </w:r>
      <w:bookmarkEnd w:id="13"/>
    </w:p>
    <w:p w:rsidR="0084381F" w:rsidRDefault="0084381F" w:rsidP="0084381F"/>
    <w:p w:rsidR="00E730F3" w:rsidRDefault="00E730F3" w:rsidP="001213F5">
      <w:pPr>
        <w:pStyle w:val="Prrafodelista"/>
        <w:numPr>
          <w:ilvl w:val="0"/>
          <w:numId w:val="3"/>
        </w:numPr>
        <w:ind w:left="721"/>
      </w:pPr>
      <w:r>
        <w:t>Las solicitudes de eliminación documental de los Archivos de Gestión son responsabilidad de los Jefes de cada Dependencia.</w:t>
      </w:r>
    </w:p>
    <w:p w:rsidR="00E730F3" w:rsidRDefault="00E730F3" w:rsidP="00E730F3">
      <w:pPr>
        <w:pStyle w:val="Prrafodelista"/>
        <w:ind w:left="721"/>
      </w:pPr>
    </w:p>
    <w:p w:rsidR="00E730F3" w:rsidRDefault="00E730F3" w:rsidP="001213F5">
      <w:pPr>
        <w:pStyle w:val="Prrafodelista"/>
        <w:numPr>
          <w:ilvl w:val="0"/>
          <w:numId w:val="3"/>
        </w:numPr>
        <w:ind w:left="721"/>
      </w:pPr>
      <w:r>
        <w:t>La  solicitud de eliminación de documentos en el Archivo Central es responsabilidad del Jefe de la Oficina de Correspondencia y Archivo.</w:t>
      </w:r>
    </w:p>
    <w:p w:rsidR="00E730F3" w:rsidRDefault="00E730F3" w:rsidP="00E730F3">
      <w:pPr>
        <w:pStyle w:val="Prrafodelista"/>
        <w:ind w:left="721"/>
      </w:pPr>
    </w:p>
    <w:p w:rsidR="00E730F3" w:rsidRDefault="00E730F3" w:rsidP="001213F5">
      <w:pPr>
        <w:pStyle w:val="Prrafodelista"/>
        <w:numPr>
          <w:ilvl w:val="0"/>
          <w:numId w:val="3"/>
        </w:numPr>
        <w:ind w:left="721"/>
      </w:pPr>
      <w:r>
        <w:t>La responsabilidad de coordinar los procesos de eliminación documental está a cargo de la Secretaria General, a través de la Oficina de Correspondencia y Archivo.</w:t>
      </w:r>
    </w:p>
    <w:p w:rsidR="00E730F3" w:rsidRDefault="00E730F3" w:rsidP="00E730F3">
      <w:pPr>
        <w:pStyle w:val="Prrafodelista"/>
        <w:ind w:left="721"/>
      </w:pPr>
    </w:p>
    <w:p w:rsidR="00E730F3" w:rsidRDefault="00E730F3" w:rsidP="001213F5">
      <w:pPr>
        <w:pStyle w:val="Prrafodelista"/>
        <w:numPr>
          <w:ilvl w:val="0"/>
          <w:numId w:val="3"/>
        </w:numPr>
        <w:ind w:left="721"/>
      </w:pPr>
      <w:r>
        <w:t xml:space="preserve">Sólo podrán </w:t>
      </w:r>
      <w:r w:rsidR="00335358">
        <w:t>efectuarse</w:t>
      </w:r>
      <w:r>
        <w:t xml:space="preserve"> los procesos de eliminación de documentos que autoricen mediante Acta el Comité de Archivo, previo </w:t>
      </w:r>
      <w:r w:rsidR="00335358">
        <w:t>cumplimiento</w:t>
      </w:r>
      <w:r>
        <w:t xml:space="preserve"> de los requisitos y del procedimiento interno adoptado por la Institución.</w:t>
      </w:r>
    </w:p>
    <w:p w:rsidR="007169FA" w:rsidRDefault="007169FA" w:rsidP="007169FA"/>
    <w:p w:rsidR="0045715E" w:rsidRDefault="0045715E" w:rsidP="007169FA"/>
    <w:p w:rsidR="007169FA" w:rsidRDefault="007169FA" w:rsidP="001213F5">
      <w:pPr>
        <w:pStyle w:val="Ttulo2"/>
        <w:numPr>
          <w:ilvl w:val="1"/>
          <w:numId w:val="1"/>
        </w:numPr>
      </w:pPr>
      <w:bookmarkStart w:id="14" w:name="_Toc364549668"/>
      <w:r>
        <w:t>PROCEDIMIENTOS</w:t>
      </w:r>
      <w:bookmarkEnd w:id="14"/>
    </w:p>
    <w:p w:rsidR="007169FA" w:rsidRDefault="007169FA" w:rsidP="007169FA">
      <w:pPr>
        <w:ind w:left="361"/>
      </w:pPr>
    </w:p>
    <w:p w:rsidR="00E730F3" w:rsidRDefault="00E730F3" w:rsidP="001213F5">
      <w:pPr>
        <w:pStyle w:val="Prrafodelista"/>
        <w:numPr>
          <w:ilvl w:val="0"/>
          <w:numId w:val="3"/>
        </w:numPr>
        <w:ind w:left="721"/>
      </w:pPr>
      <w:r>
        <w:t>Todos los documentos que se identifiquen como eliminables en las TRD y en las TVD, y  que ya no sean objeto de consulta, deben destruirse tan pronto como se cumpla el tiempo de retención.</w:t>
      </w:r>
    </w:p>
    <w:p w:rsidR="001054A0" w:rsidRDefault="001054A0" w:rsidP="001054A0">
      <w:pPr>
        <w:pStyle w:val="Prrafodelista"/>
        <w:ind w:left="721"/>
      </w:pPr>
    </w:p>
    <w:p w:rsidR="001054A0" w:rsidRDefault="001054A0" w:rsidP="001213F5">
      <w:pPr>
        <w:pStyle w:val="Prrafodelista"/>
        <w:numPr>
          <w:ilvl w:val="0"/>
          <w:numId w:val="3"/>
        </w:numPr>
        <w:ind w:left="721"/>
      </w:pPr>
      <w:r>
        <w:lastRenderedPageBreak/>
        <w:t>Si se llegaré a identificar que los expedientes que van a ser objeto de eliminación aún poseen valores primarios, o han adquirido valores secundarios, se podrá efectuar ajustes a las respectivas TRD o TVD para ampliar plazos de retención o modificar disposición final.</w:t>
      </w:r>
    </w:p>
    <w:p w:rsidR="007169FA" w:rsidRDefault="007169FA" w:rsidP="007169FA">
      <w:pPr>
        <w:pStyle w:val="Prrafodelista"/>
        <w:ind w:left="721"/>
      </w:pPr>
    </w:p>
    <w:p w:rsidR="007169FA" w:rsidRDefault="007169FA" w:rsidP="001213F5">
      <w:pPr>
        <w:pStyle w:val="Prrafodelista"/>
        <w:numPr>
          <w:ilvl w:val="0"/>
          <w:numId w:val="3"/>
        </w:numPr>
        <w:ind w:left="721"/>
      </w:pPr>
      <w:r>
        <w:t>No podrán ser destruidas series documentales que no estén registradas en las Tablas de Retención y en las Tablas de Valoración Documental.</w:t>
      </w:r>
    </w:p>
    <w:p w:rsidR="007169FA" w:rsidRDefault="007169FA" w:rsidP="007169FA">
      <w:pPr>
        <w:pStyle w:val="Prrafodelista"/>
        <w:ind w:left="721"/>
      </w:pPr>
    </w:p>
    <w:p w:rsidR="007169FA" w:rsidRDefault="007169FA" w:rsidP="001213F5">
      <w:pPr>
        <w:pStyle w:val="Prrafodelista"/>
        <w:numPr>
          <w:ilvl w:val="0"/>
          <w:numId w:val="3"/>
        </w:numPr>
        <w:ind w:left="721"/>
      </w:pPr>
      <w:r>
        <w:t>Las solicitudes de eliminación siempre deberán ir acompañadas del Inventario Documental.</w:t>
      </w:r>
    </w:p>
    <w:p w:rsidR="007169FA" w:rsidRDefault="007169FA" w:rsidP="007169FA">
      <w:pPr>
        <w:pStyle w:val="Prrafodelista"/>
        <w:ind w:left="721"/>
      </w:pPr>
    </w:p>
    <w:p w:rsidR="007169FA" w:rsidRDefault="00B514AA" w:rsidP="001213F5">
      <w:pPr>
        <w:pStyle w:val="Prrafodelista"/>
        <w:numPr>
          <w:ilvl w:val="0"/>
          <w:numId w:val="3"/>
        </w:numPr>
        <w:ind w:left="721"/>
      </w:pPr>
      <w:r>
        <w:t xml:space="preserve">Toda eliminación debe efectuarse mediante picado o trituración, de tal manera que se </w:t>
      </w:r>
      <w:r w:rsidRPr="00B514AA">
        <w:t>imposibili</w:t>
      </w:r>
      <w:r>
        <w:t xml:space="preserve">te la </w:t>
      </w:r>
      <w:r w:rsidRPr="00B514AA">
        <w:t xml:space="preserve"> reconstru</w:t>
      </w:r>
      <w:r>
        <w:t xml:space="preserve">cción de </w:t>
      </w:r>
      <w:r w:rsidRPr="00B514AA">
        <w:t xml:space="preserve"> la información contenida en los documentos</w:t>
      </w:r>
      <w:r>
        <w:t>.</w:t>
      </w:r>
    </w:p>
    <w:p w:rsidR="00A41F75" w:rsidRDefault="00A41F75" w:rsidP="00A41F75">
      <w:pPr>
        <w:pStyle w:val="Prrafodelista"/>
        <w:ind w:left="721"/>
      </w:pPr>
    </w:p>
    <w:p w:rsidR="00115E7C" w:rsidRDefault="00115E7C" w:rsidP="001213F5">
      <w:pPr>
        <w:pStyle w:val="Prrafodelista"/>
        <w:numPr>
          <w:ilvl w:val="0"/>
          <w:numId w:val="3"/>
        </w:numPr>
        <w:ind w:left="721"/>
      </w:pPr>
      <w:r>
        <w:t xml:space="preserve">La   destrucción de los documento debe  constar en las Actas de Eliminación respectivas, </w:t>
      </w:r>
      <w:r w:rsidR="00E47671">
        <w:t xml:space="preserve">consignando los datos de aprobación por parte del Comité de Archivo, </w:t>
      </w:r>
      <w:r>
        <w:t xml:space="preserve">registrando claramente las denominaciones de los documentos, las fechas y el volumen, </w:t>
      </w:r>
      <w:r w:rsidR="007145BA">
        <w:t>e identificando  los responsables del procedimiento.</w:t>
      </w:r>
    </w:p>
    <w:p w:rsidR="00253514" w:rsidRDefault="00253514" w:rsidP="00253514"/>
    <w:p w:rsidR="00253514" w:rsidRDefault="00253514" w:rsidP="001213F5">
      <w:pPr>
        <w:pStyle w:val="Ttulo2"/>
        <w:numPr>
          <w:ilvl w:val="1"/>
          <w:numId w:val="1"/>
        </w:numPr>
      </w:pPr>
      <w:bookmarkStart w:id="15" w:name="_Toc364549669"/>
      <w:r>
        <w:t>PROHIBICIONES</w:t>
      </w:r>
      <w:bookmarkEnd w:id="15"/>
    </w:p>
    <w:p w:rsidR="00253514" w:rsidRDefault="00253514" w:rsidP="00253514"/>
    <w:p w:rsidR="009A4346" w:rsidRDefault="009A4346" w:rsidP="001213F5">
      <w:pPr>
        <w:pStyle w:val="Prrafodelista"/>
        <w:numPr>
          <w:ilvl w:val="0"/>
          <w:numId w:val="4"/>
        </w:numPr>
      </w:pPr>
      <w:r>
        <w:t>Queda  prohibida la eliminación  de documentos con valor histórico o cultural, aunque éste  haya sido objeto de digitalización.</w:t>
      </w:r>
    </w:p>
    <w:p w:rsidR="009A4346" w:rsidRDefault="009A4346" w:rsidP="009A4346">
      <w:pPr>
        <w:pStyle w:val="Prrafodelista"/>
      </w:pPr>
    </w:p>
    <w:p w:rsidR="00FE7894" w:rsidRDefault="00FE7894" w:rsidP="001213F5">
      <w:pPr>
        <w:pStyle w:val="Prrafodelista"/>
        <w:numPr>
          <w:ilvl w:val="0"/>
          <w:numId w:val="4"/>
        </w:numPr>
      </w:pPr>
      <w:r>
        <w:t>Queda prohibida toda eliminación de documentos sin el cumplimiento estricto del procedimiento aprobado en la Institución.</w:t>
      </w:r>
    </w:p>
    <w:p w:rsidR="0045715E" w:rsidRDefault="0045715E" w:rsidP="0045715E">
      <w:pPr>
        <w:pStyle w:val="Prrafodelista"/>
      </w:pPr>
    </w:p>
    <w:p w:rsidR="009A4346" w:rsidRDefault="00312A12" w:rsidP="001213F5">
      <w:pPr>
        <w:pStyle w:val="Prrafodelista"/>
        <w:numPr>
          <w:ilvl w:val="0"/>
          <w:numId w:val="4"/>
        </w:numPr>
      </w:pPr>
      <w:r>
        <w:lastRenderedPageBreak/>
        <w:t xml:space="preserve">Los </w:t>
      </w:r>
      <w:r w:rsidR="00FE7894">
        <w:t xml:space="preserve"> documentos </w:t>
      </w:r>
      <w:r>
        <w:t>que hay</w:t>
      </w:r>
      <w:r w:rsidR="00FE7894">
        <w:t xml:space="preserve">an sido depurados  o descartados durante los procesos de organización de los archivos de gestión y de ordenación de los fondos </w:t>
      </w:r>
      <w:r>
        <w:t>a</w:t>
      </w:r>
      <w:r w:rsidR="00FE7894">
        <w:t>cumulados</w:t>
      </w:r>
      <w:r>
        <w:t>, aplicando las TRD y las TVD respectivamente, no serán objeto de aplicación de los procedimientos de eliminación, siendo responsabilidad de cada Jefe de Oficina su respectiva destrucción.</w:t>
      </w:r>
    </w:p>
    <w:p w:rsidR="00312A12" w:rsidRDefault="00312A12" w:rsidP="00312A12">
      <w:pPr>
        <w:pStyle w:val="Prrafodelista"/>
      </w:pPr>
    </w:p>
    <w:p w:rsidR="00253514" w:rsidRDefault="00253514" w:rsidP="00253514">
      <w:pPr>
        <w:ind w:left="361"/>
      </w:pPr>
    </w:p>
    <w:sectPr w:rsidR="00253514" w:rsidSect="00A26A63">
      <w:headerReference w:type="default" r:id="rId11"/>
      <w:footerReference w:type="default" r:id="rId12"/>
      <w:pgSz w:w="12240" w:h="15840" w:code="1"/>
      <w:pgMar w:top="1701" w:right="1134" w:bottom="1701" w:left="2268" w:header="0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3F5" w:rsidRDefault="001213F5" w:rsidP="007A5034">
      <w:pPr>
        <w:spacing w:after="0" w:line="240" w:lineRule="auto"/>
      </w:pPr>
      <w:r>
        <w:separator/>
      </w:r>
    </w:p>
  </w:endnote>
  <w:endnote w:type="continuationSeparator" w:id="0">
    <w:p w:rsidR="001213F5" w:rsidRDefault="001213F5" w:rsidP="007A5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671" w:rsidRPr="00031EE3" w:rsidRDefault="00E47671" w:rsidP="00031EE3">
    <w:pPr>
      <w:pStyle w:val="Piedepgina"/>
      <w:jc w:val="center"/>
    </w:pPr>
    <w:fldSimple w:instr=" PAGE   \* MERGEFORMAT ">
      <w:r w:rsidR="00D64F4D">
        <w:rPr>
          <w:noProof/>
        </w:rPr>
        <w:t>13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3F5" w:rsidRDefault="001213F5" w:rsidP="007A5034">
      <w:pPr>
        <w:spacing w:after="0" w:line="240" w:lineRule="auto"/>
      </w:pPr>
      <w:r>
        <w:separator/>
      </w:r>
    </w:p>
  </w:footnote>
  <w:footnote w:type="continuationSeparator" w:id="0">
    <w:p w:rsidR="001213F5" w:rsidRDefault="001213F5" w:rsidP="007A5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671" w:rsidRDefault="00E47671">
    <w:pPr>
      <w:pStyle w:val="Encabezado"/>
    </w:pPr>
  </w:p>
  <w:p w:rsidR="00E47671" w:rsidRDefault="00E47671">
    <w:pPr>
      <w:pStyle w:val="Encabezado"/>
    </w:pPr>
    <w:r w:rsidRPr="00751113"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71.3pt;margin-top:4.95pt;width:78.45pt;height:61.75pt;z-index:251658240" fillcolor="window">
          <v:imagedata r:id="rId1" o:title=""/>
          <w10:wrap type="square"/>
        </v:shape>
        <o:OLEObject Type="Embed" ProgID="PBrush" ShapeID="_x0000_s2049" DrawAspect="Content" ObjectID="_1438291631" r:id="rId2"/>
      </w:pict>
    </w:r>
  </w:p>
  <w:p w:rsidR="00E47671" w:rsidRDefault="00E47671" w:rsidP="005D77C0">
    <w:pPr>
      <w:pStyle w:val="Encabezado"/>
      <w:jc w:val="center"/>
      <w:rPr>
        <w:b/>
        <w:sz w:val="28"/>
        <w:szCs w:val="28"/>
      </w:rPr>
    </w:pPr>
  </w:p>
  <w:p w:rsidR="00E47671" w:rsidRPr="005D77C0" w:rsidRDefault="00E47671" w:rsidP="005D77C0">
    <w:pPr>
      <w:pStyle w:val="Encabezado"/>
      <w:jc w:val="center"/>
      <w:rPr>
        <w:b/>
        <w:sz w:val="28"/>
        <w:szCs w:val="28"/>
      </w:rPr>
    </w:pPr>
    <w:r w:rsidRPr="005D77C0">
      <w:rPr>
        <w:b/>
        <w:sz w:val="28"/>
        <w:szCs w:val="28"/>
      </w:rPr>
      <w:t>UNIVERSIDAD DE LOS LLANOS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316F"/>
    <w:multiLevelType w:val="multilevel"/>
    <w:tmpl w:val="5DA851F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1">
    <w:nsid w:val="032560E3"/>
    <w:multiLevelType w:val="hybridMultilevel"/>
    <w:tmpl w:val="DF9846DC"/>
    <w:lvl w:ilvl="0" w:tplc="CFD848E2">
      <w:start w:val="1"/>
      <w:numFmt w:val="lowerLetter"/>
      <w:lvlText w:val="%1."/>
      <w:lvlJc w:val="left"/>
      <w:pPr>
        <w:ind w:left="928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648" w:hanging="360"/>
      </w:pPr>
    </w:lvl>
    <w:lvl w:ilvl="2" w:tplc="0C0A001B" w:tentative="1">
      <w:start w:val="1"/>
      <w:numFmt w:val="lowerRoman"/>
      <w:lvlText w:val="%3."/>
      <w:lvlJc w:val="right"/>
      <w:pPr>
        <w:ind w:left="2368" w:hanging="180"/>
      </w:pPr>
    </w:lvl>
    <w:lvl w:ilvl="3" w:tplc="0C0A000F" w:tentative="1">
      <w:start w:val="1"/>
      <w:numFmt w:val="decimal"/>
      <w:lvlText w:val="%4."/>
      <w:lvlJc w:val="left"/>
      <w:pPr>
        <w:ind w:left="3088" w:hanging="360"/>
      </w:pPr>
    </w:lvl>
    <w:lvl w:ilvl="4" w:tplc="0C0A0019" w:tentative="1">
      <w:start w:val="1"/>
      <w:numFmt w:val="lowerLetter"/>
      <w:lvlText w:val="%5."/>
      <w:lvlJc w:val="left"/>
      <w:pPr>
        <w:ind w:left="3808" w:hanging="360"/>
      </w:pPr>
    </w:lvl>
    <w:lvl w:ilvl="5" w:tplc="0C0A001B" w:tentative="1">
      <w:start w:val="1"/>
      <w:numFmt w:val="lowerRoman"/>
      <w:lvlText w:val="%6."/>
      <w:lvlJc w:val="right"/>
      <w:pPr>
        <w:ind w:left="4528" w:hanging="180"/>
      </w:pPr>
    </w:lvl>
    <w:lvl w:ilvl="6" w:tplc="0C0A000F" w:tentative="1">
      <w:start w:val="1"/>
      <w:numFmt w:val="decimal"/>
      <w:lvlText w:val="%7."/>
      <w:lvlJc w:val="left"/>
      <w:pPr>
        <w:ind w:left="5248" w:hanging="360"/>
      </w:pPr>
    </w:lvl>
    <w:lvl w:ilvl="7" w:tplc="0C0A0019" w:tentative="1">
      <w:start w:val="1"/>
      <w:numFmt w:val="lowerLetter"/>
      <w:lvlText w:val="%8."/>
      <w:lvlJc w:val="left"/>
      <w:pPr>
        <w:ind w:left="5968" w:hanging="360"/>
      </w:pPr>
    </w:lvl>
    <w:lvl w:ilvl="8" w:tplc="0C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95760B8"/>
    <w:multiLevelType w:val="hybridMultilevel"/>
    <w:tmpl w:val="7ED2C17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614A58"/>
    <w:multiLevelType w:val="hybridMultilevel"/>
    <w:tmpl w:val="B880BB0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86B63"/>
    <w:rsid w:val="000017E3"/>
    <w:rsid w:val="00007421"/>
    <w:rsid w:val="0001082C"/>
    <w:rsid w:val="000119B7"/>
    <w:rsid w:val="00012A87"/>
    <w:rsid w:val="000179E7"/>
    <w:rsid w:val="0002097B"/>
    <w:rsid w:val="00031EE3"/>
    <w:rsid w:val="00035834"/>
    <w:rsid w:val="00036CA6"/>
    <w:rsid w:val="00040281"/>
    <w:rsid w:val="00040CC8"/>
    <w:rsid w:val="00040EA2"/>
    <w:rsid w:val="00040F73"/>
    <w:rsid w:val="00041792"/>
    <w:rsid w:val="000433DD"/>
    <w:rsid w:val="00047899"/>
    <w:rsid w:val="00047B6F"/>
    <w:rsid w:val="0005397D"/>
    <w:rsid w:val="000634F0"/>
    <w:rsid w:val="0006396B"/>
    <w:rsid w:val="000649E5"/>
    <w:rsid w:val="00064D2A"/>
    <w:rsid w:val="000756E2"/>
    <w:rsid w:val="00087959"/>
    <w:rsid w:val="00095C44"/>
    <w:rsid w:val="000A3EF9"/>
    <w:rsid w:val="000A4663"/>
    <w:rsid w:val="000A766A"/>
    <w:rsid w:val="000B4BDA"/>
    <w:rsid w:val="000B51C7"/>
    <w:rsid w:val="000B742F"/>
    <w:rsid w:val="000C0664"/>
    <w:rsid w:val="000C1215"/>
    <w:rsid w:val="000C184B"/>
    <w:rsid w:val="000D071C"/>
    <w:rsid w:val="000E20C2"/>
    <w:rsid w:val="000E5BB7"/>
    <w:rsid w:val="000F0693"/>
    <w:rsid w:val="000F58C4"/>
    <w:rsid w:val="00101FB4"/>
    <w:rsid w:val="001054A0"/>
    <w:rsid w:val="00107DAE"/>
    <w:rsid w:val="001102DC"/>
    <w:rsid w:val="001113E3"/>
    <w:rsid w:val="00115E7C"/>
    <w:rsid w:val="001172FF"/>
    <w:rsid w:val="00117761"/>
    <w:rsid w:val="001213F5"/>
    <w:rsid w:val="0012211E"/>
    <w:rsid w:val="00130F7A"/>
    <w:rsid w:val="0013259E"/>
    <w:rsid w:val="0013762F"/>
    <w:rsid w:val="00137D98"/>
    <w:rsid w:val="00143351"/>
    <w:rsid w:val="00144225"/>
    <w:rsid w:val="00146743"/>
    <w:rsid w:val="001470D4"/>
    <w:rsid w:val="001507D0"/>
    <w:rsid w:val="00155B43"/>
    <w:rsid w:val="00155C1F"/>
    <w:rsid w:val="0016345A"/>
    <w:rsid w:val="00163B6B"/>
    <w:rsid w:val="00174ED3"/>
    <w:rsid w:val="00185746"/>
    <w:rsid w:val="001A1743"/>
    <w:rsid w:val="001A1EFF"/>
    <w:rsid w:val="001A33B0"/>
    <w:rsid w:val="001A438E"/>
    <w:rsid w:val="001B1102"/>
    <w:rsid w:val="001B2E4B"/>
    <w:rsid w:val="001B37BA"/>
    <w:rsid w:val="001B4A29"/>
    <w:rsid w:val="001B702E"/>
    <w:rsid w:val="001B77CB"/>
    <w:rsid w:val="001C0A86"/>
    <w:rsid w:val="001C16AF"/>
    <w:rsid w:val="001C26EF"/>
    <w:rsid w:val="001C4447"/>
    <w:rsid w:val="001C4A37"/>
    <w:rsid w:val="001C65E4"/>
    <w:rsid w:val="001D3E2F"/>
    <w:rsid w:val="001E22E6"/>
    <w:rsid w:val="001E24D9"/>
    <w:rsid w:val="001E424C"/>
    <w:rsid w:val="001F3239"/>
    <w:rsid w:val="0020130F"/>
    <w:rsid w:val="00206836"/>
    <w:rsid w:val="00207202"/>
    <w:rsid w:val="002107B0"/>
    <w:rsid w:val="002146AE"/>
    <w:rsid w:val="00225E3D"/>
    <w:rsid w:val="00231B12"/>
    <w:rsid w:val="0023431C"/>
    <w:rsid w:val="0024371E"/>
    <w:rsid w:val="00253514"/>
    <w:rsid w:val="0026265E"/>
    <w:rsid w:val="00267018"/>
    <w:rsid w:val="0026733B"/>
    <w:rsid w:val="00267FEC"/>
    <w:rsid w:val="00271373"/>
    <w:rsid w:val="00271823"/>
    <w:rsid w:val="00274BEB"/>
    <w:rsid w:val="002757FA"/>
    <w:rsid w:val="00276DAE"/>
    <w:rsid w:val="00276E4F"/>
    <w:rsid w:val="00281456"/>
    <w:rsid w:val="00283947"/>
    <w:rsid w:val="00283CA0"/>
    <w:rsid w:val="002846FD"/>
    <w:rsid w:val="0029173F"/>
    <w:rsid w:val="00295239"/>
    <w:rsid w:val="002A0C05"/>
    <w:rsid w:val="002A15D6"/>
    <w:rsid w:val="002B056A"/>
    <w:rsid w:val="002C142A"/>
    <w:rsid w:val="002C3385"/>
    <w:rsid w:val="002C61E8"/>
    <w:rsid w:val="002C7219"/>
    <w:rsid w:val="002D0D33"/>
    <w:rsid w:val="002D3F71"/>
    <w:rsid w:val="002D438A"/>
    <w:rsid w:val="002D44F3"/>
    <w:rsid w:val="002D4C92"/>
    <w:rsid w:val="002D4D34"/>
    <w:rsid w:val="002D5398"/>
    <w:rsid w:val="002D7055"/>
    <w:rsid w:val="002E00DD"/>
    <w:rsid w:val="002E068D"/>
    <w:rsid w:val="002E1968"/>
    <w:rsid w:val="002E3147"/>
    <w:rsid w:val="002E3D12"/>
    <w:rsid w:val="002E6272"/>
    <w:rsid w:val="002E6CBF"/>
    <w:rsid w:val="002F17F9"/>
    <w:rsid w:val="002F2F03"/>
    <w:rsid w:val="002F607E"/>
    <w:rsid w:val="00301F8E"/>
    <w:rsid w:val="0030363F"/>
    <w:rsid w:val="003041D0"/>
    <w:rsid w:val="00306A80"/>
    <w:rsid w:val="0030714D"/>
    <w:rsid w:val="00307D9B"/>
    <w:rsid w:val="00307E8E"/>
    <w:rsid w:val="003111CF"/>
    <w:rsid w:val="00312789"/>
    <w:rsid w:val="00312A12"/>
    <w:rsid w:val="00313444"/>
    <w:rsid w:val="003238D9"/>
    <w:rsid w:val="003268E5"/>
    <w:rsid w:val="003313C9"/>
    <w:rsid w:val="0033173A"/>
    <w:rsid w:val="00335358"/>
    <w:rsid w:val="003422E0"/>
    <w:rsid w:val="0034747A"/>
    <w:rsid w:val="00353147"/>
    <w:rsid w:val="00354045"/>
    <w:rsid w:val="003612F4"/>
    <w:rsid w:val="00364E06"/>
    <w:rsid w:val="00366B5B"/>
    <w:rsid w:val="00376DF4"/>
    <w:rsid w:val="003777B1"/>
    <w:rsid w:val="00380242"/>
    <w:rsid w:val="00380951"/>
    <w:rsid w:val="00394D1C"/>
    <w:rsid w:val="00396A3B"/>
    <w:rsid w:val="003978AB"/>
    <w:rsid w:val="003A03BB"/>
    <w:rsid w:val="003A361C"/>
    <w:rsid w:val="003B2531"/>
    <w:rsid w:val="003C32EB"/>
    <w:rsid w:val="003D4708"/>
    <w:rsid w:val="003D6A14"/>
    <w:rsid w:val="003D6ECB"/>
    <w:rsid w:val="003E053F"/>
    <w:rsid w:val="003E4D1A"/>
    <w:rsid w:val="003F1E70"/>
    <w:rsid w:val="004119D1"/>
    <w:rsid w:val="00413F5B"/>
    <w:rsid w:val="00414F93"/>
    <w:rsid w:val="0041684B"/>
    <w:rsid w:val="00420440"/>
    <w:rsid w:val="004206CD"/>
    <w:rsid w:val="004225E0"/>
    <w:rsid w:val="00422E6E"/>
    <w:rsid w:val="00424996"/>
    <w:rsid w:val="00430AB5"/>
    <w:rsid w:val="00433358"/>
    <w:rsid w:val="00436348"/>
    <w:rsid w:val="0043671E"/>
    <w:rsid w:val="00441184"/>
    <w:rsid w:val="00444C35"/>
    <w:rsid w:val="00446ABE"/>
    <w:rsid w:val="00446E61"/>
    <w:rsid w:val="004549E9"/>
    <w:rsid w:val="0045715E"/>
    <w:rsid w:val="00457FB8"/>
    <w:rsid w:val="00460E52"/>
    <w:rsid w:val="004636FD"/>
    <w:rsid w:val="00466BE3"/>
    <w:rsid w:val="00466F58"/>
    <w:rsid w:val="004676B0"/>
    <w:rsid w:val="004739DF"/>
    <w:rsid w:val="004761AC"/>
    <w:rsid w:val="0047749D"/>
    <w:rsid w:val="004916CA"/>
    <w:rsid w:val="004947C8"/>
    <w:rsid w:val="00494D0A"/>
    <w:rsid w:val="00496047"/>
    <w:rsid w:val="004A09BE"/>
    <w:rsid w:val="004A7B6C"/>
    <w:rsid w:val="004B100D"/>
    <w:rsid w:val="004B5033"/>
    <w:rsid w:val="004B7547"/>
    <w:rsid w:val="004C0F7E"/>
    <w:rsid w:val="004C36DD"/>
    <w:rsid w:val="004C663F"/>
    <w:rsid w:val="004C69CE"/>
    <w:rsid w:val="004D08D6"/>
    <w:rsid w:val="004D7BE8"/>
    <w:rsid w:val="004E6799"/>
    <w:rsid w:val="004E6C73"/>
    <w:rsid w:val="004F3695"/>
    <w:rsid w:val="004F71A3"/>
    <w:rsid w:val="004F7912"/>
    <w:rsid w:val="00504B42"/>
    <w:rsid w:val="00510C80"/>
    <w:rsid w:val="00513AB2"/>
    <w:rsid w:val="005230E1"/>
    <w:rsid w:val="00530D5A"/>
    <w:rsid w:val="00534526"/>
    <w:rsid w:val="005367E1"/>
    <w:rsid w:val="005427B5"/>
    <w:rsid w:val="00543CC7"/>
    <w:rsid w:val="00544BE4"/>
    <w:rsid w:val="005456CD"/>
    <w:rsid w:val="0054583D"/>
    <w:rsid w:val="00550DDA"/>
    <w:rsid w:val="00555675"/>
    <w:rsid w:val="0056029C"/>
    <w:rsid w:val="005662D8"/>
    <w:rsid w:val="00566424"/>
    <w:rsid w:val="005737CD"/>
    <w:rsid w:val="00573C8D"/>
    <w:rsid w:val="005768A0"/>
    <w:rsid w:val="00586077"/>
    <w:rsid w:val="00595EDE"/>
    <w:rsid w:val="005A2AF7"/>
    <w:rsid w:val="005B1FB0"/>
    <w:rsid w:val="005C060C"/>
    <w:rsid w:val="005C1BA6"/>
    <w:rsid w:val="005C2E8C"/>
    <w:rsid w:val="005D77C0"/>
    <w:rsid w:val="005E3116"/>
    <w:rsid w:val="005E3343"/>
    <w:rsid w:val="005F3D5F"/>
    <w:rsid w:val="005F4617"/>
    <w:rsid w:val="005F4E35"/>
    <w:rsid w:val="005F7E97"/>
    <w:rsid w:val="00602ED8"/>
    <w:rsid w:val="00611EA5"/>
    <w:rsid w:val="00614259"/>
    <w:rsid w:val="006146AA"/>
    <w:rsid w:val="0062029B"/>
    <w:rsid w:val="006233E3"/>
    <w:rsid w:val="0064113F"/>
    <w:rsid w:val="006515EC"/>
    <w:rsid w:val="00652D11"/>
    <w:rsid w:val="00653755"/>
    <w:rsid w:val="00654B28"/>
    <w:rsid w:val="00673552"/>
    <w:rsid w:val="00674766"/>
    <w:rsid w:val="00677F4D"/>
    <w:rsid w:val="0068086D"/>
    <w:rsid w:val="00680C48"/>
    <w:rsid w:val="0068291B"/>
    <w:rsid w:val="00683753"/>
    <w:rsid w:val="0069192C"/>
    <w:rsid w:val="006A05E4"/>
    <w:rsid w:val="006A4E81"/>
    <w:rsid w:val="006B27A4"/>
    <w:rsid w:val="006B334A"/>
    <w:rsid w:val="006B479A"/>
    <w:rsid w:val="006C00C2"/>
    <w:rsid w:val="006C4578"/>
    <w:rsid w:val="006D29F9"/>
    <w:rsid w:val="006D3731"/>
    <w:rsid w:val="006E0C61"/>
    <w:rsid w:val="006E65BC"/>
    <w:rsid w:val="006E6CEA"/>
    <w:rsid w:val="006F2FD5"/>
    <w:rsid w:val="006F56D7"/>
    <w:rsid w:val="007073AC"/>
    <w:rsid w:val="007145BA"/>
    <w:rsid w:val="007169FA"/>
    <w:rsid w:val="00716BD4"/>
    <w:rsid w:val="0072191E"/>
    <w:rsid w:val="007240CE"/>
    <w:rsid w:val="00725ED6"/>
    <w:rsid w:val="007344DA"/>
    <w:rsid w:val="007357A0"/>
    <w:rsid w:val="0074008D"/>
    <w:rsid w:val="0074060A"/>
    <w:rsid w:val="007444DD"/>
    <w:rsid w:val="00751069"/>
    <w:rsid w:val="00751113"/>
    <w:rsid w:val="00755636"/>
    <w:rsid w:val="007579F6"/>
    <w:rsid w:val="007603CC"/>
    <w:rsid w:val="00760C8B"/>
    <w:rsid w:val="007625BF"/>
    <w:rsid w:val="00763580"/>
    <w:rsid w:val="00763D7E"/>
    <w:rsid w:val="00764D33"/>
    <w:rsid w:val="00766BD2"/>
    <w:rsid w:val="00767876"/>
    <w:rsid w:val="00774D2F"/>
    <w:rsid w:val="00775B72"/>
    <w:rsid w:val="00777E01"/>
    <w:rsid w:val="00781724"/>
    <w:rsid w:val="007847C5"/>
    <w:rsid w:val="007863AF"/>
    <w:rsid w:val="00797885"/>
    <w:rsid w:val="007A1FD8"/>
    <w:rsid w:val="007A38A8"/>
    <w:rsid w:val="007A4352"/>
    <w:rsid w:val="007A5034"/>
    <w:rsid w:val="007A7CA7"/>
    <w:rsid w:val="007B231D"/>
    <w:rsid w:val="007B2D17"/>
    <w:rsid w:val="007B597B"/>
    <w:rsid w:val="007B5C27"/>
    <w:rsid w:val="007B7E75"/>
    <w:rsid w:val="007C5429"/>
    <w:rsid w:val="007C5602"/>
    <w:rsid w:val="007D07E8"/>
    <w:rsid w:val="007E12FA"/>
    <w:rsid w:val="007E36A0"/>
    <w:rsid w:val="007E491C"/>
    <w:rsid w:val="007E6C69"/>
    <w:rsid w:val="007F1C7D"/>
    <w:rsid w:val="007F2744"/>
    <w:rsid w:val="007F4A24"/>
    <w:rsid w:val="007F72D4"/>
    <w:rsid w:val="00802A2A"/>
    <w:rsid w:val="00803430"/>
    <w:rsid w:val="008209BB"/>
    <w:rsid w:val="00822FCC"/>
    <w:rsid w:val="00826D82"/>
    <w:rsid w:val="008277A9"/>
    <w:rsid w:val="0084381F"/>
    <w:rsid w:val="0084736F"/>
    <w:rsid w:val="008521D5"/>
    <w:rsid w:val="00852ED7"/>
    <w:rsid w:val="00853761"/>
    <w:rsid w:val="00854F0C"/>
    <w:rsid w:val="008576E3"/>
    <w:rsid w:val="00857D2D"/>
    <w:rsid w:val="00860761"/>
    <w:rsid w:val="008638B7"/>
    <w:rsid w:val="00875400"/>
    <w:rsid w:val="008817B1"/>
    <w:rsid w:val="00882215"/>
    <w:rsid w:val="00887041"/>
    <w:rsid w:val="00891D4C"/>
    <w:rsid w:val="00894D59"/>
    <w:rsid w:val="00897898"/>
    <w:rsid w:val="008A54AC"/>
    <w:rsid w:val="008A71A6"/>
    <w:rsid w:val="008A7624"/>
    <w:rsid w:val="008B03B2"/>
    <w:rsid w:val="008B366F"/>
    <w:rsid w:val="008B4063"/>
    <w:rsid w:val="008C2687"/>
    <w:rsid w:val="008C67AF"/>
    <w:rsid w:val="008C73AB"/>
    <w:rsid w:val="008D6139"/>
    <w:rsid w:val="008E1C8F"/>
    <w:rsid w:val="008E1FDF"/>
    <w:rsid w:val="008E3F74"/>
    <w:rsid w:val="008F5B19"/>
    <w:rsid w:val="008F7919"/>
    <w:rsid w:val="0090371C"/>
    <w:rsid w:val="00903769"/>
    <w:rsid w:val="00903FBE"/>
    <w:rsid w:val="00907F30"/>
    <w:rsid w:val="00910D27"/>
    <w:rsid w:val="00913305"/>
    <w:rsid w:val="0091580C"/>
    <w:rsid w:val="009252AC"/>
    <w:rsid w:val="009252F9"/>
    <w:rsid w:val="009254ED"/>
    <w:rsid w:val="00931987"/>
    <w:rsid w:val="0093489D"/>
    <w:rsid w:val="00941CE0"/>
    <w:rsid w:val="0095045B"/>
    <w:rsid w:val="00954A7D"/>
    <w:rsid w:val="00960887"/>
    <w:rsid w:val="00961A40"/>
    <w:rsid w:val="009621BE"/>
    <w:rsid w:val="0097662E"/>
    <w:rsid w:val="0098188F"/>
    <w:rsid w:val="00984495"/>
    <w:rsid w:val="00986B63"/>
    <w:rsid w:val="009900C9"/>
    <w:rsid w:val="00991375"/>
    <w:rsid w:val="009915BC"/>
    <w:rsid w:val="00995AB9"/>
    <w:rsid w:val="009A1514"/>
    <w:rsid w:val="009A18E5"/>
    <w:rsid w:val="009A1D30"/>
    <w:rsid w:val="009A3889"/>
    <w:rsid w:val="009A4346"/>
    <w:rsid w:val="009A4F23"/>
    <w:rsid w:val="009A6627"/>
    <w:rsid w:val="009B08CE"/>
    <w:rsid w:val="009B3653"/>
    <w:rsid w:val="009B4030"/>
    <w:rsid w:val="009B507C"/>
    <w:rsid w:val="009C1005"/>
    <w:rsid w:val="009C29DB"/>
    <w:rsid w:val="009C2FE3"/>
    <w:rsid w:val="009C4C1F"/>
    <w:rsid w:val="009C5703"/>
    <w:rsid w:val="009D3711"/>
    <w:rsid w:val="009D5492"/>
    <w:rsid w:val="009E4DFD"/>
    <w:rsid w:val="009F07B3"/>
    <w:rsid w:val="009F57DF"/>
    <w:rsid w:val="009F5D68"/>
    <w:rsid w:val="009F7916"/>
    <w:rsid w:val="00A063D0"/>
    <w:rsid w:val="00A1024B"/>
    <w:rsid w:val="00A12A4A"/>
    <w:rsid w:val="00A220B5"/>
    <w:rsid w:val="00A25CFB"/>
    <w:rsid w:val="00A26A63"/>
    <w:rsid w:val="00A2717E"/>
    <w:rsid w:val="00A273EB"/>
    <w:rsid w:val="00A31B86"/>
    <w:rsid w:val="00A34A35"/>
    <w:rsid w:val="00A41106"/>
    <w:rsid w:val="00A41F75"/>
    <w:rsid w:val="00A46CA6"/>
    <w:rsid w:val="00A50CAC"/>
    <w:rsid w:val="00A73808"/>
    <w:rsid w:val="00A75193"/>
    <w:rsid w:val="00A7672A"/>
    <w:rsid w:val="00A87182"/>
    <w:rsid w:val="00A91B9D"/>
    <w:rsid w:val="00AA0117"/>
    <w:rsid w:val="00AA5A5D"/>
    <w:rsid w:val="00AC1247"/>
    <w:rsid w:val="00AE2AF6"/>
    <w:rsid w:val="00AE6A58"/>
    <w:rsid w:val="00AF352F"/>
    <w:rsid w:val="00AF3DAF"/>
    <w:rsid w:val="00AF6F29"/>
    <w:rsid w:val="00B10D27"/>
    <w:rsid w:val="00B11E7F"/>
    <w:rsid w:val="00B138CB"/>
    <w:rsid w:val="00B155CD"/>
    <w:rsid w:val="00B17A06"/>
    <w:rsid w:val="00B22DC6"/>
    <w:rsid w:val="00B24DBA"/>
    <w:rsid w:val="00B3013E"/>
    <w:rsid w:val="00B3313C"/>
    <w:rsid w:val="00B33509"/>
    <w:rsid w:val="00B3506D"/>
    <w:rsid w:val="00B43798"/>
    <w:rsid w:val="00B514AA"/>
    <w:rsid w:val="00B55CE9"/>
    <w:rsid w:val="00B5625C"/>
    <w:rsid w:val="00B57E7C"/>
    <w:rsid w:val="00B67373"/>
    <w:rsid w:val="00B71E2A"/>
    <w:rsid w:val="00B72E35"/>
    <w:rsid w:val="00B779FA"/>
    <w:rsid w:val="00B83B2E"/>
    <w:rsid w:val="00B8608F"/>
    <w:rsid w:val="00B906A5"/>
    <w:rsid w:val="00B97A81"/>
    <w:rsid w:val="00BA4CF6"/>
    <w:rsid w:val="00BB057D"/>
    <w:rsid w:val="00BB06F0"/>
    <w:rsid w:val="00BB7F08"/>
    <w:rsid w:val="00BC2732"/>
    <w:rsid w:val="00BC2E21"/>
    <w:rsid w:val="00BC2FF5"/>
    <w:rsid w:val="00BC7D54"/>
    <w:rsid w:val="00BD7072"/>
    <w:rsid w:val="00BE4E36"/>
    <w:rsid w:val="00BE4E81"/>
    <w:rsid w:val="00BF1E44"/>
    <w:rsid w:val="00C06BF6"/>
    <w:rsid w:val="00C10B97"/>
    <w:rsid w:val="00C1284B"/>
    <w:rsid w:val="00C22EEF"/>
    <w:rsid w:val="00C239D7"/>
    <w:rsid w:val="00C2576E"/>
    <w:rsid w:val="00C25E0A"/>
    <w:rsid w:val="00C27F4A"/>
    <w:rsid w:val="00C40F94"/>
    <w:rsid w:val="00C42037"/>
    <w:rsid w:val="00C424AC"/>
    <w:rsid w:val="00C45BDD"/>
    <w:rsid w:val="00C4705B"/>
    <w:rsid w:val="00C47366"/>
    <w:rsid w:val="00C51A4B"/>
    <w:rsid w:val="00C521E2"/>
    <w:rsid w:val="00C605A7"/>
    <w:rsid w:val="00C62A35"/>
    <w:rsid w:val="00C7154A"/>
    <w:rsid w:val="00C72F28"/>
    <w:rsid w:val="00C74381"/>
    <w:rsid w:val="00C76943"/>
    <w:rsid w:val="00C76B45"/>
    <w:rsid w:val="00C826B6"/>
    <w:rsid w:val="00C86F62"/>
    <w:rsid w:val="00C87660"/>
    <w:rsid w:val="00C912EB"/>
    <w:rsid w:val="00C94C23"/>
    <w:rsid w:val="00C96F47"/>
    <w:rsid w:val="00C97F1D"/>
    <w:rsid w:val="00CA0021"/>
    <w:rsid w:val="00CB1B8C"/>
    <w:rsid w:val="00CC0163"/>
    <w:rsid w:val="00CC02C6"/>
    <w:rsid w:val="00CC2A4F"/>
    <w:rsid w:val="00CC38D9"/>
    <w:rsid w:val="00CC3E37"/>
    <w:rsid w:val="00CD49E3"/>
    <w:rsid w:val="00CD5448"/>
    <w:rsid w:val="00CD7416"/>
    <w:rsid w:val="00CE0022"/>
    <w:rsid w:val="00CF06F0"/>
    <w:rsid w:val="00CF7092"/>
    <w:rsid w:val="00D0247E"/>
    <w:rsid w:val="00D1347B"/>
    <w:rsid w:val="00D21B47"/>
    <w:rsid w:val="00D26AC8"/>
    <w:rsid w:val="00D31595"/>
    <w:rsid w:val="00D32EBD"/>
    <w:rsid w:val="00D35E97"/>
    <w:rsid w:val="00D46485"/>
    <w:rsid w:val="00D46725"/>
    <w:rsid w:val="00D55AC1"/>
    <w:rsid w:val="00D63C17"/>
    <w:rsid w:val="00D64F4D"/>
    <w:rsid w:val="00D671D3"/>
    <w:rsid w:val="00D67CFA"/>
    <w:rsid w:val="00D707F2"/>
    <w:rsid w:val="00D709B6"/>
    <w:rsid w:val="00D752AB"/>
    <w:rsid w:val="00D762C5"/>
    <w:rsid w:val="00D765B2"/>
    <w:rsid w:val="00D767ED"/>
    <w:rsid w:val="00D77772"/>
    <w:rsid w:val="00D83524"/>
    <w:rsid w:val="00D90ED8"/>
    <w:rsid w:val="00D96065"/>
    <w:rsid w:val="00D972D4"/>
    <w:rsid w:val="00DB120F"/>
    <w:rsid w:val="00DB2F61"/>
    <w:rsid w:val="00DB3D91"/>
    <w:rsid w:val="00DB5A3D"/>
    <w:rsid w:val="00DB7932"/>
    <w:rsid w:val="00DC3D23"/>
    <w:rsid w:val="00DC4989"/>
    <w:rsid w:val="00DD375F"/>
    <w:rsid w:val="00DD4E73"/>
    <w:rsid w:val="00DD6944"/>
    <w:rsid w:val="00DE02EA"/>
    <w:rsid w:val="00DE35C8"/>
    <w:rsid w:val="00DF0428"/>
    <w:rsid w:val="00DF7CC8"/>
    <w:rsid w:val="00E05AC5"/>
    <w:rsid w:val="00E05EFF"/>
    <w:rsid w:val="00E13C25"/>
    <w:rsid w:val="00E16F40"/>
    <w:rsid w:val="00E17FB7"/>
    <w:rsid w:val="00E216EE"/>
    <w:rsid w:val="00E22C88"/>
    <w:rsid w:val="00E23BAA"/>
    <w:rsid w:val="00E24343"/>
    <w:rsid w:val="00E25F0E"/>
    <w:rsid w:val="00E3137D"/>
    <w:rsid w:val="00E44B7D"/>
    <w:rsid w:val="00E47671"/>
    <w:rsid w:val="00E5219A"/>
    <w:rsid w:val="00E5328C"/>
    <w:rsid w:val="00E53FE2"/>
    <w:rsid w:val="00E54E7B"/>
    <w:rsid w:val="00E56ECE"/>
    <w:rsid w:val="00E600E7"/>
    <w:rsid w:val="00E6337A"/>
    <w:rsid w:val="00E66643"/>
    <w:rsid w:val="00E66F0A"/>
    <w:rsid w:val="00E709B4"/>
    <w:rsid w:val="00E71695"/>
    <w:rsid w:val="00E71930"/>
    <w:rsid w:val="00E72F5F"/>
    <w:rsid w:val="00E730F3"/>
    <w:rsid w:val="00E81C40"/>
    <w:rsid w:val="00E82D2B"/>
    <w:rsid w:val="00E849DF"/>
    <w:rsid w:val="00E9402F"/>
    <w:rsid w:val="00E9573F"/>
    <w:rsid w:val="00EA1023"/>
    <w:rsid w:val="00EA141C"/>
    <w:rsid w:val="00EA2660"/>
    <w:rsid w:val="00EA7921"/>
    <w:rsid w:val="00EA7AB8"/>
    <w:rsid w:val="00EB67AE"/>
    <w:rsid w:val="00EC00DF"/>
    <w:rsid w:val="00EC35F8"/>
    <w:rsid w:val="00ED0093"/>
    <w:rsid w:val="00ED1049"/>
    <w:rsid w:val="00ED1103"/>
    <w:rsid w:val="00ED6E92"/>
    <w:rsid w:val="00EE1805"/>
    <w:rsid w:val="00EE35A0"/>
    <w:rsid w:val="00EE4EE1"/>
    <w:rsid w:val="00EE67CC"/>
    <w:rsid w:val="00EF0CAF"/>
    <w:rsid w:val="00EF13A6"/>
    <w:rsid w:val="00EF25FA"/>
    <w:rsid w:val="00EF2A04"/>
    <w:rsid w:val="00EF5157"/>
    <w:rsid w:val="00F01F0A"/>
    <w:rsid w:val="00F0208E"/>
    <w:rsid w:val="00F12D80"/>
    <w:rsid w:val="00F16808"/>
    <w:rsid w:val="00F22AB1"/>
    <w:rsid w:val="00F230F9"/>
    <w:rsid w:val="00F315CD"/>
    <w:rsid w:val="00F32977"/>
    <w:rsid w:val="00F33BED"/>
    <w:rsid w:val="00F443F7"/>
    <w:rsid w:val="00F4468D"/>
    <w:rsid w:val="00F46039"/>
    <w:rsid w:val="00F53388"/>
    <w:rsid w:val="00F54C03"/>
    <w:rsid w:val="00F5562E"/>
    <w:rsid w:val="00F56F6C"/>
    <w:rsid w:val="00F60D81"/>
    <w:rsid w:val="00F63550"/>
    <w:rsid w:val="00F75B66"/>
    <w:rsid w:val="00F8289B"/>
    <w:rsid w:val="00F90F16"/>
    <w:rsid w:val="00F9335C"/>
    <w:rsid w:val="00FA2FB6"/>
    <w:rsid w:val="00FB0CEB"/>
    <w:rsid w:val="00FB1AAF"/>
    <w:rsid w:val="00FB6DA3"/>
    <w:rsid w:val="00FD44E6"/>
    <w:rsid w:val="00FE0DD1"/>
    <w:rsid w:val="00FE182D"/>
    <w:rsid w:val="00FE7894"/>
    <w:rsid w:val="00FF3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52F"/>
    <w:pPr>
      <w:spacing w:after="12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8A71A6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443F7"/>
    <w:pPr>
      <w:keepNext/>
      <w:keepLines/>
      <w:spacing w:after="0" w:line="240" w:lineRule="auto"/>
      <w:ind w:left="17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3762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50CAC"/>
    <w:pPr>
      <w:keepNext/>
      <w:keepLines/>
      <w:spacing w:after="0" w:line="240" w:lineRule="auto"/>
      <w:outlineLvl w:val="3"/>
    </w:pPr>
    <w:rPr>
      <w:rFonts w:eastAsiaTheme="majorEastAsia" w:cstheme="majorBidi"/>
      <w:b/>
      <w:bCs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E35C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A71A6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443F7"/>
    <w:rPr>
      <w:rFonts w:ascii="Arial" w:eastAsiaTheme="majorEastAsia" w:hAnsi="Arial" w:cstheme="majorBidi"/>
      <w:b/>
      <w:bCs/>
      <w:sz w:val="24"/>
      <w:szCs w:val="26"/>
    </w:rPr>
  </w:style>
  <w:style w:type="paragraph" w:styleId="Subttulo">
    <w:name w:val="Subtitle"/>
    <w:basedOn w:val="Normal"/>
    <w:next w:val="Normal"/>
    <w:link w:val="SubttuloCar"/>
    <w:uiPriority w:val="11"/>
    <w:qFormat/>
    <w:rsid w:val="00B17A06"/>
    <w:pPr>
      <w:numPr>
        <w:ilvl w:val="1"/>
      </w:numPr>
      <w:spacing w:after="0" w:line="240" w:lineRule="auto"/>
    </w:pPr>
    <w:rPr>
      <w:rFonts w:eastAsiaTheme="majorEastAsia" w:cstheme="majorBidi"/>
      <w:i/>
      <w:iCs/>
      <w:spacing w:val="15"/>
      <w:sz w:val="16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B17A06"/>
    <w:rPr>
      <w:rFonts w:ascii="Arial" w:eastAsiaTheme="majorEastAsia" w:hAnsi="Arial" w:cstheme="majorBidi"/>
      <w:i/>
      <w:iCs/>
      <w:spacing w:val="15"/>
      <w:sz w:val="16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13762F"/>
    <w:rPr>
      <w:rFonts w:ascii="Arial" w:eastAsiaTheme="majorEastAsia" w:hAnsi="Arial" w:cstheme="majorBidi"/>
      <w:b/>
      <w:bCs/>
      <w:sz w:val="24"/>
    </w:rPr>
  </w:style>
  <w:style w:type="paragraph" w:styleId="TDC1">
    <w:name w:val="toc 1"/>
    <w:basedOn w:val="Normal"/>
    <w:next w:val="Normal"/>
    <w:autoRedefine/>
    <w:uiPriority w:val="39"/>
    <w:unhideWhenUsed/>
    <w:rsid w:val="003612F4"/>
    <w:pPr>
      <w:spacing w:before="360" w:after="0"/>
      <w:jc w:val="left"/>
    </w:pPr>
    <w:rPr>
      <w:rFonts w:asciiTheme="majorHAnsi" w:hAnsiTheme="majorHAnsi"/>
      <w:b/>
      <w:bCs/>
      <w:caps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C87660"/>
    <w:pPr>
      <w:spacing w:before="240" w:after="0"/>
      <w:jc w:val="left"/>
    </w:pPr>
    <w:rPr>
      <w:rFonts w:asciiTheme="minorHAnsi" w:hAnsiTheme="minorHAnsi" w:cstheme="minorHAnsi"/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C87660"/>
    <w:rPr>
      <w:color w:val="0000FF" w:themeColor="hyperlink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C470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4705B"/>
  </w:style>
  <w:style w:type="paragraph" w:styleId="Textodeglobo">
    <w:name w:val="Balloon Text"/>
    <w:basedOn w:val="Normal"/>
    <w:link w:val="TextodegloboCar"/>
    <w:uiPriority w:val="99"/>
    <w:semiHidden/>
    <w:unhideWhenUsed/>
    <w:rsid w:val="0078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47C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23B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3BAA"/>
    <w:rPr>
      <w:rFonts w:ascii="Arial" w:hAnsi="Arial"/>
      <w:sz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C57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C5703"/>
    <w:rPr>
      <w:rFonts w:ascii="Arial" w:hAnsi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9C5703"/>
    <w:rPr>
      <w:vertAlign w:val="superscript"/>
    </w:rPr>
  </w:style>
  <w:style w:type="table" w:styleId="Tablaconcuadrcula">
    <w:name w:val="Table Grid"/>
    <w:basedOn w:val="Tablanormal"/>
    <w:uiPriority w:val="59"/>
    <w:rsid w:val="00B24DBA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7182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095C4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2E3D12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2E3D12"/>
    <w:rPr>
      <w:rFonts w:ascii="Arial" w:hAnsi="Arial"/>
      <w:i/>
      <w:iCs/>
      <w:color w:val="000000" w:themeColor="text1"/>
      <w:sz w:val="24"/>
    </w:rPr>
  </w:style>
  <w:style w:type="character" w:customStyle="1" w:styleId="Ttulo4Car">
    <w:name w:val="Título 4 Car"/>
    <w:basedOn w:val="Fuentedeprrafopredeter"/>
    <w:link w:val="Ttulo4"/>
    <w:uiPriority w:val="9"/>
    <w:rsid w:val="00A50CAC"/>
    <w:rPr>
      <w:rFonts w:ascii="Arial" w:eastAsiaTheme="majorEastAsia" w:hAnsi="Arial" w:cstheme="majorBidi"/>
      <w:b/>
      <w:bCs/>
      <w:iCs/>
      <w:sz w:val="24"/>
    </w:rPr>
  </w:style>
  <w:style w:type="paragraph" w:styleId="TDC3">
    <w:name w:val="toc 3"/>
    <w:basedOn w:val="Normal"/>
    <w:next w:val="Normal"/>
    <w:autoRedefine/>
    <w:uiPriority w:val="39"/>
    <w:unhideWhenUsed/>
    <w:rsid w:val="00C97F1D"/>
    <w:pPr>
      <w:spacing w:after="0"/>
      <w:ind w:left="240"/>
      <w:jc w:val="left"/>
    </w:pPr>
    <w:rPr>
      <w:rFonts w:asciiTheme="minorHAnsi" w:hAnsiTheme="minorHAnsi" w:cstheme="minorHAnsi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5F4E35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5F4E35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5F4E35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5F4E35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5F4E35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5F4E35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TtulodeTDC">
    <w:name w:val="TOC Heading"/>
    <w:basedOn w:val="Ttulo1"/>
    <w:next w:val="Normal"/>
    <w:uiPriority w:val="39"/>
    <w:unhideWhenUsed/>
    <w:qFormat/>
    <w:rsid w:val="009F07B3"/>
    <w:pPr>
      <w:jc w:val="left"/>
      <w:outlineLvl w:val="9"/>
    </w:pPr>
    <w:rPr>
      <w:rFonts w:asciiTheme="majorHAnsi" w:hAnsiTheme="majorHAnsi"/>
      <w:b w:val="0"/>
      <w:color w:val="365F91" w:themeColor="accent1" w:themeShade="BF"/>
      <w:lang w:val="es-ES"/>
    </w:rPr>
  </w:style>
  <w:style w:type="table" w:customStyle="1" w:styleId="Sombreadomedio1-nfasis1">
    <w:name w:val="Medium Shading 1 Accent 1"/>
    <w:basedOn w:val="Tablanormal"/>
    <w:uiPriority w:val="63"/>
    <w:rsid w:val="00B17A0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Epgrafe">
    <w:name w:val="caption"/>
    <w:basedOn w:val="Normal"/>
    <w:next w:val="Normal"/>
    <w:uiPriority w:val="35"/>
    <w:unhideWhenUsed/>
    <w:qFormat/>
    <w:rsid w:val="002D4C9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unhideWhenUsed/>
    <w:rsid w:val="00602ED8"/>
    <w:pPr>
      <w:spacing w:after="0"/>
    </w:pPr>
  </w:style>
  <w:style w:type="character" w:customStyle="1" w:styleId="apple-converted-space">
    <w:name w:val="apple-converted-space"/>
    <w:basedOn w:val="Fuentedeprrafopredeter"/>
    <w:rsid w:val="00A26A63"/>
  </w:style>
  <w:style w:type="paragraph" w:customStyle="1" w:styleId="pa7">
    <w:name w:val="pa7"/>
    <w:basedOn w:val="Normal"/>
    <w:rsid w:val="002146A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default">
    <w:name w:val="default"/>
    <w:basedOn w:val="Normal"/>
    <w:rsid w:val="002146A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51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860084">
                              <w:marLeft w:val="0"/>
                              <w:marRight w:val="0"/>
                              <w:marTop w:val="20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610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4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2" w:color="304992"/>
                <w:right w:val="none" w:sz="0" w:space="0" w:color="auto"/>
              </w:divBdr>
              <w:divsChild>
                <w:div w:id="201348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3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6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5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492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63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783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259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2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caldiabogota.gov.co/sisjur/normas/Norma1.jsp?i=427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lcaldiabogota.gov.co/sisjur/normas/Norma1.jsp?i=4124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lcaldiabogota.gov.co/sisjur/normas/Norma1.jsp?i=41249" TargetMode="External"/><Relationship Id="rId14" Type="http://schemas.openxmlformats.org/officeDocument/2006/relationships/theme" Target="theme/theme1.xml"/><Relationship Id="rId35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23565-CB25-479A-866A-7B13F57F9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2275</Words>
  <Characters>12517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FAMILIAR</Company>
  <LinksUpToDate>false</LinksUpToDate>
  <CharactersWithSpaces>14763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EvoLite Plus</cp:lastModifiedBy>
  <cp:revision>38</cp:revision>
  <cp:lastPrinted>2013-08-08T05:11:00Z</cp:lastPrinted>
  <dcterms:created xsi:type="dcterms:W3CDTF">2013-08-18T04:37:00Z</dcterms:created>
  <dcterms:modified xsi:type="dcterms:W3CDTF">2013-08-18T05:40:00Z</dcterms:modified>
</cp:coreProperties>
</file>